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30283" w14:textId="74E57369" w:rsidR="00D95183" w:rsidRPr="00A13F95" w:rsidRDefault="00D95183" w:rsidP="00A13F95">
      <w:pPr>
        <w:widowControl w:val="0"/>
        <w:bidi/>
        <w:spacing w:before="100" w:beforeAutospacing="1" w:after="225" w:line="240" w:lineRule="auto"/>
        <w:jc w:val="center"/>
        <w:rPr>
          <w:rFonts w:ascii="Calibri" w:eastAsiaTheme="minorEastAsia" w:hAnsi="Calibri" w:cs="Calibri"/>
          <w:color w:val="000000"/>
          <w:kern w:val="0"/>
          <w:sz w:val="32"/>
          <w:szCs w:val="32"/>
          <w:rtl/>
          <w:lang w:bidi="ar"/>
          <w14:ligatures w14:val="none"/>
        </w:rPr>
      </w:pPr>
      <w:r w:rsidRPr="00A13F95">
        <w:rPr>
          <w:rFonts w:ascii="Calibri" w:eastAsiaTheme="minorEastAsia" w:hAnsi="Calibri" w:cs="Calibri" w:hint="cs"/>
          <w:color w:val="000000"/>
          <w:kern w:val="0"/>
          <w:sz w:val="32"/>
          <w:szCs w:val="32"/>
          <w:rtl/>
          <w:lang w:bidi="ar"/>
          <w14:ligatures w14:val="none"/>
        </w:rPr>
        <w:t>بسم الله الرحمن الرحيم</w:t>
      </w:r>
    </w:p>
    <w:p w14:paraId="6398AEC6" w14:textId="61B4A386" w:rsidR="00A13F95" w:rsidRPr="00A13F95" w:rsidRDefault="00A13F95" w:rsidP="00A13F95">
      <w:pPr>
        <w:widowControl w:val="0"/>
        <w:bidi/>
        <w:spacing w:before="100" w:beforeAutospacing="1" w:after="225" w:line="240" w:lineRule="auto"/>
        <w:jc w:val="center"/>
        <w:rPr>
          <w:rFonts w:ascii="Calibri" w:eastAsiaTheme="minorEastAsia" w:hAnsi="Calibri" w:cs="Calibri"/>
          <w:b/>
          <w:bCs/>
          <w:color w:val="000000"/>
          <w:kern w:val="0"/>
          <w:sz w:val="32"/>
          <w:szCs w:val="32"/>
          <w:u w:val="single"/>
          <w:rtl/>
          <w:lang w:bidi="ar"/>
          <w14:ligatures w14:val="none"/>
        </w:rPr>
      </w:pPr>
      <w:r w:rsidRPr="00A13F95">
        <w:rPr>
          <w:rFonts w:ascii="Calibri" w:eastAsiaTheme="minorEastAsia" w:hAnsi="Calibri" w:cs="Calibri" w:hint="cs"/>
          <w:b/>
          <w:bCs/>
          <w:color w:val="000000"/>
          <w:kern w:val="0"/>
          <w:sz w:val="32"/>
          <w:szCs w:val="32"/>
          <w:highlight w:val="yellow"/>
          <w:u w:val="single"/>
          <w:rtl/>
          <w:lang w:bidi="ar"/>
          <w14:ligatures w14:val="none"/>
        </w:rPr>
        <w:t>خُلاصة كتاب:</w:t>
      </w:r>
    </w:p>
    <w:p w14:paraId="10616096" w14:textId="77777777" w:rsidR="00A13F95" w:rsidRDefault="00D95183" w:rsidP="00A13F95">
      <w:pPr>
        <w:widowControl w:val="0"/>
        <w:bidi/>
        <w:spacing w:before="100" w:beforeAutospacing="1" w:after="225" w:line="240" w:lineRule="auto"/>
        <w:jc w:val="center"/>
        <w:rPr>
          <w:rFonts w:ascii="Calibri" w:eastAsiaTheme="minorEastAsia" w:hAnsi="Calibri" w:cs="Calibri"/>
          <w:b/>
          <w:bCs/>
          <w:color w:val="000000"/>
          <w:kern w:val="0"/>
          <w:sz w:val="32"/>
          <w:szCs w:val="32"/>
          <w:rtl/>
          <w:lang w:bidi="ar"/>
          <w14:ligatures w14:val="none"/>
        </w:rPr>
      </w:pPr>
      <w:r w:rsidRPr="00D95183">
        <w:rPr>
          <w:rFonts w:ascii="Calibri" w:eastAsiaTheme="minorEastAsia" w:hAnsi="Calibri" w:cs="Calibri"/>
          <w:b/>
          <w:bCs/>
          <w:color w:val="000000"/>
          <w:kern w:val="0"/>
          <w:sz w:val="32"/>
          <w:szCs w:val="32"/>
          <w:rtl/>
          <w:lang w:bidi="ar"/>
          <w14:ligatures w14:val="none"/>
        </w:rPr>
        <w:t>البشارة بنبيّ الإسلام في كتب اليهود والنَّصارى</w:t>
      </w:r>
    </w:p>
    <w:p w14:paraId="30987D3C" w14:textId="4BC67B4F" w:rsidR="00D95183" w:rsidRDefault="00A13F95" w:rsidP="00A13F95">
      <w:pPr>
        <w:widowControl w:val="0"/>
        <w:bidi/>
        <w:spacing w:before="100" w:beforeAutospacing="1" w:after="225" w:line="240" w:lineRule="auto"/>
        <w:jc w:val="center"/>
        <w:rPr>
          <w:rFonts w:ascii="Calibri" w:eastAsiaTheme="minorEastAsia" w:hAnsi="Calibri" w:cs="Calibri"/>
          <w:color w:val="000000"/>
          <w:kern w:val="0"/>
          <w:sz w:val="32"/>
          <w:szCs w:val="32"/>
          <w:rtl/>
          <w:lang w:bidi="ar"/>
          <w14:ligatures w14:val="none"/>
        </w:rPr>
      </w:pPr>
      <w:r>
        <w:rPr>
          <w:rFonts w:ascii="Calibri" w:eastAsiaTheme="minorEastAsia" w:hAnsi="Calibri" w:cs="Calibri" w:hint="cs"/>
          <w:b/>
          <w:bCs/>
          <w:color w:val="000000"/>
          <w:kern w:val="0"/>
          <w:sz w:val="32"/>
          <w:szCs w:val="32"/>
          <w:rtl/>
          <w:lang w:bidi="ar"/>
          <w14:ligatures w14:val="none"/>
        </w:rPr>
        <w:t xml:space="preserve">تأليف: </w:t>
      </w:r>
      <w:r w:rsidR="00D95183" w:rsidRPr="00D95183">
        <w:rPr>
          <w:rFonts w:ascii="Calibri" w:eastAsiaTheme="minorEastAsia" w:hAnsi="Calibri" w:cs="Calibri"/>
          <w:b/>
          <w:bCs/>
          <w:color w:val="000000"/>
          <w:kern w:val="0"/>
          <w:sz w:val="32"/>
          <w:szCs w:val="32"/>
          <w:rtl/>
          <w:lang w:bidi="ar"/>
          <w14:ligatures w14:val="none"/>
        </w:rPr>
        <w:t>د. سامي عامري</w:t>
      </w:r>
    </w:p>
    <w:p w14:paraId="2DC65D57" w14:textId="0DFB329C" w:rsidR="00EC6B28" w:rsidRPr="00EC6B28" w:rsidRDefault="00EC6B28" w:rsidP="00EC6B28">
      <w:pPr>
        <w:widowControl w:val="0"/>
        <w:bidi/>
        <w:spacing w:before="100" w:beforeAutospacing="1" w:after="225" w:line="240" w:lineRule="auto"/>
        <w:jc w:val="both"/>
        <w:rPr>
          <w:rFonts w:ascii="Calibri" w:eastAsiaTheme="minorEastAsia" w:hAnsi="Calibri" w:cs="Calibri" w:hint="cs"/>
          <w:b/>
          <w:bCs/>
          <w:color w:val="000000"/>
          <w:kern w:val="0"/>
          <w:sz w:val="32"/>
          <w:szCs w:val="32"/>
          <w:u w:val="single"/>
          <w:rtl/>
          <w:lang w:bidi="ar-EG"/>
          <w14:ligatures w14:val="none"/>
        </w:rPr>
      </w:pPr>
      <w:r w:rsidRPr="00EC6B28">
        <w:rPr>
          <w:rFonts w:ascii="Calibri" w:eastAsiaTheme="minorEastAsia" w:hAnsi="Calibri" w:cs="Calibri" w:hint="cs"/>
          <w:b/>
          <w:bCs/>
          <w:color w:val="000000"/>
          <w:kern w:val="0"/>
          <w:sz w:val="32"/>
          <w:szCs w:val="32"/>
          <w:highlight w:val="yellow"/>
          <w:u w:val="single"/>
          <w:rtl/>
          <w:lang w:bidi="ar"/>
          <w14:ligatures w14:val="none"/>
        </w:rPr>
        <w:t>الفهرس</w:t>
      </w:r>
    </w:p>
    <w:p w14:paraId="4F4B6112" w14:textId="6C456793" w:rsidR="008F1F8B" w:rsidRPr="008F1F8B" w:rsidRDefault="008F1F8B" w:rsidP="008F1F8B">
      <w:pPr>
        <w:pStyle w:val="TOC1"/>
        <w:tabs>
          <w:tab w:val="right" w:leader="dot" w:pos="10790"/>
        </w:tabs>
        <w:bidi/>
        <w:spacing w:after="0" w:line="240" w:lineRule="auto"/>
        <w:jc w:val="both"/>
        <w:rPr>
          <w:rFonts w:ascii="Calibri" w:hAnsi="Calibri" w:cs="Calibri"/>
          <w:noProof/>
          <w:sz w:val="36"/>
          <w:szCs w:val="36"/>
        </w:rPr>
      </w:pPr>
      <w:r>
        <w:rPr>
          <w:rFonts w:ascii="Calibri" w:eastAsiaTheme="minorEastAsia" w:hAnsi="Calibri" w:cs="Calibri"/>
          <w:color w:val="000000"/>
          <w:kern w:val="0"/>
          <w:sz w:val="32"/>
          <w:szCs w:val="32"/>
          <w:rtl/>
          <w:lang w:bidi="ar"/>
          <w14:ligatures w14:val="none"/>
        </w:rPr>
        <w:fldChar w:fldCharType="begin"/>
      </w:r>
      <w:r>
        <w:rPr>
          <w:rFonts w:ascii="Calibri" w:eastAsiaTheme="minorEastAsia" w:hAnsi="Calibri" w:cs="Calibri"/>
          <w:color w:val="000000"/>
          <w:kern w:val="0"/>
          <w:sz w:val="32"/>
          <w:szCs w:val="32"/>
          <w:rtl/>
          <w:lang w:bidi="ar"/>
          <w14:ligatures w14:val="none"/>
        </w:rPr>
        <w:instrText xml:space="preserve"> </w:instrText>
      </w:r>
      <w:r>
        <w:rPr>
          <w:rFonts w:ascii="Calibri" w:eastAsiaTheme="minorEastAsia" w:hAnsi="Calibri" w:cs="Calibri"/>
          <w:color w:val="000000"/>
          <w:kern w:val="0"/>
          <w:sz w:val="32"/>
          <w:szCs w:val="32"/>
          <w:lang w:bidi="ar"/>
          <w14:ligatures w14:val="none"/>
        </w:rPr>
        <w:instrText>TOC</w:instrText>
      </w:r>
      <w:r>
        <w:rPr>
          <w:rFonts w:ascii="Calibri" w:eastAsiaTheme="minorEastAsia" w:hAnsi="Calibri" w:cs="Calibri"/>
          <w:color w:val="000000"/>
          <w:kern w:val="0"/>
          <w:sz w:val="32"/>
          <w:szCs w:val="32"/>
          <w:rtl/>
          <w:lang w:bidi="ar"/>
          <w14:ligatures w14:val="none"/>
        </w:rPr>
        <w:instrText xml:space="preserve"> \</w:instrText>
      </w:r>
      <w:r>
        <w:rPr>
          <w:rFonts w:ascii="Calibri" w:eastAsiaTheme="minorEastAsia" w:hAnsi="Calibri" w:cs="Calibri"/>
          <w:color w:val="000000"/>
          <w:kern w:val="0"/>
          <w:sz w:val="32"/>
          <w:szCs w:val="32"/>
          <w:lang w:bidi="ar"/>
          <w14:ligatures w14:val="none"/>
        </w:rPr>
        <w:instrText>o "1-3" \h \z \u</w:instrText>
      </w:r>
      <w:r>
        <w:rPr>
          <w:rFonts w:ascii="Calibri" w:eastAsiaTheme="minorEastAsia" w:hAnsi="Calibri" w:cs="Calibri"/>
          <w:color w:val="000000"/>
          <w:kern w:val="0"/>
          <w:sz w:val="32"/>
          <w:szCs w:val="32"/>
          <w:rtl/>
          <w:lang w:bidi="ar"/>
          <w14:ligatures w14:val="none"/>
        </w:rPr>
        <w:instrText xml:space="preserve"> </w:instrText>
      </w:r>
      <w:r>
        <w:rPr>
          <w:rFonts w:ascii="Calibri" w:eastAsiaTheme="minorEastAsia" w:hAnsi="Calibri" w:cs="Calibri"/>
          <w:color w:val="000000"/>
          <w:kern w:val="0"/>
          <w:sz w:val="32"/>
          <w:szCs w:val="32"/>
          <w:rtl/>
          <w:lang w:bidi="ar"/>
          <w14:ligatures w14:val="none"/>
        </w:rPr>
        <w:fldChar w:fldCharType="separate"/>
      </w:r>
      <w:hyperlink w:anchor="_Toc243771240" w:history="1">
        <w:r w:rsidRPr="008F1F8B">
          <w:rPr>
            <w:rStyle w:val="Hyperlink"/>
            <w:rFonts w:ascii="Calibri" w:hAnsi="Calibri" w:cs="Calibri"/>
            <w:noProof/>
            <w:kern w:val="0"/>
            <w:sz w:val="36"/>
            <w:szCs w:val="36"/>
            <w:rtl/>
            <w:lang w:bidi="ar"/>
            <w14:ligatures w14:val="none"/>
          </w:rPr>
          <w:t>مقدمة أ. فيصل عازر</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_Toc243771240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3</w:t>
        </w:r>
        <w:r w:rsidRPr="008F1F8B">
          <w:rPr>
            <w:rStyle w:val="Hyperlink"/>
            <w:rFonts w:ascii="Calibri" w:hAnsi="Calibri" w:cs="Calibri"/>
            <w:noProof/>
            <w:sz w:val="36"/>
            <w:szCs w:val="36"/>
          </w:rPr>
          <w:fldChar w:fldCharType="end"/>
        </w:r>
      </w:hyperlink>
    </w:p>
    <w:p w14:paraId="19D7D9B7" w14:textId="3E06C8F5" w:rsidR="008F1F8B" w:rsidRPr="008F1F8B" w:rsidRDefault="008F1F8B" w:rsidP="008F1F8B">
      <w:pPr>
        <w:pStyle w:val="TOC1"/>
        <w:tabs>
          <w:tab w:val="right" w:leader="dot" w:pos="10790"/>
        </w:tabs>
        <w:bidi/>
        <w:spacing w:after="0" w:line="240" w:lineRule="auto"/>
        <w:jc w:val="both"/>
        <w:rPr>
          <w:rFonts w:ascii="Calibri" w:hAnsi="Calibri" w:cs="Calibri"/>
          <w:noProof/>
          <w:sz w:val="36"/>
          <w:szCs w:val="36"/>
        </w:rPr>
      </w:pPr>
      <w:hyperlink w:anchor="_Toc243771241" w:history="1">
        <w:r w:rsidRPr="008F1F8B">
          <w:rPr>
            <w:rStyle w:val="Hyperlink"/>
            <w:rFonts w:ascii="Calibri" w:hAnsi="Calibri" w:cs="Calibri"/>
            <w:noProof/>
            <w:kern w:val="0"/>
            <w:sz w:val="36"/>
            <w:szCs w:val="36"/>
            <w:rtl/>
            <w:lang w:bidi="ar"/>
            <w14:ligatures w14:val="none"/>
          </w:rPr>
          <w:t>تمهيد</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_Toc243771241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3</w:t>
        </w:r>
        <w:r w:rsidRPr="008F1F8B">
          <w:rPr>
            <w:rStyle w:val="Hyperlink"/>
            <w:rFonts w:ascii="Calibri" w:hAnsi="Calibri" w:cs="Calibri"/>
            <w:noProof/>
            <w:sz w:val="36"/>
            <w:szCs w:val="36"/>
          </w:rPr>
          <w:fldChar w:fldCharType="end"/>
        </w:r>
      </w:hyperlink>
    </w:p>
    <w:p w14:paraId="08C803B9" w14:textId="420E44B9" w:rsidR="008F1F8B" w:rsidRPr="008F1F8B" w:rsidRDefault="008F1F8B" w:rsidP="008F1F8B">
      <w:pPr>
        <w:pStyle w:val="TOC1"/>
        <w:tabs>
          <w:tab w:val="right" w:leader="dot" w:pos="10790"/>
        </w:tabs>
        <w:bidi/>
        <w:spacing w:after="0" w:line="240" w:lineRule="auto"/>
        <w:jc w:val="both"/>
        <w:rPr>
          <w:rFonts w:ascii="Calibri" w:hAnsi="Calibri" w:cs="Calibri"/>
          <w:noProof/>
          <w:sz w:val="36"/>
          <w:szCs w:val="36"/>
        </w:rPr>
      </w:pPr>
      <w:hyperlink w:anchor="_Toc243771242" w:history="1">
        <w:r w:rsidRPr="008F1F8B">
          <w:rPr>
            <w:rStyle w:val="Hyperlink"/>
            <w:rFonts w:ascii="Calibri" w:hAnsi="Calibri" w:cs="Calibri"/>
            <w:noProof/>
            <w:kern w:val="0"/>
            <w:sz w:val="36"/>
            <w:szCs w:val="36"/>
            <w:rtl/>
            <w:lang w:bidi="ar"/>
            <w14:ligatures w14:val="none"/>
          </w:rPr>
          <w:t>الباب الأول: معارضاتٌ أوّلية</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_Toc243771242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4</w:t>
        </w:r>
        <w:r w:rsidRPr="008F1F8B">
          <w:rPr>
            <w:rStyle w:val="Hyperlink"/>
            <w:rFonts w:ascii="Calibri" w:hAnsi="Calibri" w:cs="Calibri"/>
            <w:noProof/>
            <w:sz w:val="36"/>
            <w:szCs w:val="36"/>
          </w:rPr>
          <w:fldChar w:fldCharType="end"/>
        </w:r>
      </w:hyperlink>
    </w:p>
    <w:p w14:paraId="7C437332" w14:textId="1E75DB03" w:rsidR="008F1F8B" w:rsidRPr="008F1F8B" w:rsidRDefault="008F1F8B" w:rsidP="008F1F8B">
      <w:pPr>
        <w:pStyle w:val="TOC2"/>
        <w:tabs>
          <w:tab w:val="right" w:leader="dot" w:pos="10790"/>
        </w:tabs>
        <w:bidi/>
        <w:spacing w:after="0" w:line="240" w:lineRule="auto"/>
        <w:jc w:val="both"/>
        <w:rPr>
          <w:rFonts w:ascii="Calibri" w:hAnsi="Calibri" w:cs="Calibri"/>
          <w:noProof/>
          <w:sz w:val="36"/>
          <w:szCs w:val="36"/>
        </w:rPr>
      </w:pPr>
      <w:hyperlink w:anchor="_Toc243771243" w:history="1">
        <w:r w:rsidRPr="008F1F8B">
          <w:rPr>
            <w:rStyle w:val="Hyperlink"/>
            <w:rFonts w:ascii="Calibri" w:hAnsi="Calibri" w:cs="Calibri"/>
            <w:noProof/>
            <w:kern w:val="0"/>
            <w:sz w:val="36"/>
            <w:szCs w:val="36"/>
            <w:rtl/>
            <w:lang w:bidi="ar"/>
            <w14:ligatures w14:val="none"/>
          </w:rPr>
          <w:t>الفصل الأول: البشارات بين النص الأصلي ونسخ القرن السابع</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_Toc243771243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4</w:t>
        </w:r>
        <w:r w:rsidRPr="008F1F8B">
          <w:rPr>
            <w:rStyle w:val="Hyperlink"/>
            <w:rFonts w:ascii="Calibri" w:hAnsi="Calibri" w:cs="Calibri"/>
            <w:noProof/>
            <w:sz w:val="36"/>
            <w:szCs w:val="36"/>
          </w:rPr>
          <w:fldChar w:fldCharType="end"/>
        </w:r>
      </w:hyperlink>
    </w:p>
    <w:p w14:paraId="42A73EB3" w14:textId="344F72A7" w:rsidR="008F1F8B" w:rsidRPr="008F1F8B" w:rsidRDefault="008F1F8B" w:rsidP="008F1F8B">
      <w:pPr>
        <w:pStyle w:val="TOC2"/>
        <w:tabs>
          <w:tab w:val="right" w:leader="dot" w:pos="10790"/>
        </w:tabs>
        <w:bidi/>
        <w:spacing w:after="0" w:line="240" w:lineRule="auto"/>
        <w:jc w:val="both"/>
        <w:rPr>
          <w:rFonts w:ascii="Calibri" w:hAnsi="Calibri" w:cs="Calibri"/>
          <w:noProof/>
          <w:sz w:val="36"/>
          <w:szCs w:val="36"/>
        </w:rPr>
      </w:pPr>
      <w:hyperlink w:anchor="_Toc243771244" w:history="1">
        <w:r w:rsidRPr="008F1F8B">
          <w:rPr>
            <w:rStyle w:val="Hyperlink"/>
            <w:rFonts w:ascii="Calibri" w:hAnsi="Calibri" w:cs="Calibri"/>
            <w:noProof/>
            <w:kern w:val="0"/>
            <w:sz w:val="36"/>
            <w:szCs w:val="36"/>
            <w:rtl/>
            <w:lang w:bidi="ar"/>
            <w14:ligatures w14:val="none"/>
          </w:rPr>
          <w:t>الفصل الثاني: امتناع تحريف البشارات</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_Toc243771244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7</w:t>
        </w:r>
        <w:r w:rsidRPr="008F1F8B">
          <w:rPr>
            <w:rStyle w:val="Hyperlink"/>
            <w:rFonts w:ascii="Calibri" w:hAnsi="Calibri" w:cs="Calibri"/>
            <w:noProof/>
            <w:sz w:val="36"/>
            <w:szCs w:val="36"/>
          </w:rPr>
          <w:fldChar w:fldCharType="end"/>
        </w:r>
      </w:hyperlink>
    </w:p>
    <w:p w14:paraId="251D247B" w14:textId="5B2F371E" w:rsidR="008F1F8B" w:rsidRPr="008F1F8B" w:rsidRDefault="008F1F8B" w:rsidP="008F1F8B">
      <w:pPr>
        <w:pStyle w:val="TOC2"/>
        <w:tabs>
          <w:tab w:val="right" w:leader="dot" w:pos="10790"/>
        </w:tabs>
        <w:bidi/>
        <w:spacing w:after="0" w:line="240" w:lineRule="auto"/>
        <w:jc w:val="both"/>
        <w:rPr>
          <w:rFonts w:ascii="Calibri" w:hAnsi="Calibri" w:cs="Calibri"/>
          <w:noProof/>
          <w:sz w:val="36"/>
          <w:szCs w:val="36"/>
        </w:rPr>
      </w:pPr>
      <w:hyperlink w:anchor="_Toc243771245" w:history="1">
        <w:r w:rsidRPr="008F1F8B">
          <w:rPr>
            <w:rStyle w:val="Hyperlink"/>
            <w:rFonts w:ascii="Calibri" w:hAnsi="Calibri" w:cs="Calibri"/>
            <w:noProof/>
            <w:kern w:val="0"/>
            <w:sz w:val="36"/>
            <w:szCs w:val="36"/>
            <w:rtl/>
            <w:lang w:bidi="ar"/>
            <w14:ligatures w14:val="none"/>
          </w:rPr>
          <w:t>الفصل الثالث: انقطاع النبوة بعد يحيى</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_Toc243771245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9</w:t>
        </w:r>
        <w:r w:rsidRPr="008F1F8B">
          <w:rPr>
            <w:rStyle w:val="Hyperlink"/>
            <w:rFonts w:ascii="Calibri" w:hAnsi="Calibri" w:cs="Calibri"/>
            <w:noProof/>
            <w:sz w:val="36"/>
            <w:szCs w:val="36"/>
          </w:rPr>
          <w:fldChar w:fldCharType="end"/>
        </w:r>
      </w:hyperlink>
    </w:p>
    <w:p w14:paraId="6A0D5926" w14:textId="027AD115" w:rsidR="008F1F8B" w:rsidRPr="008F1F8B" w:rsidRDefault="008F1F8B" w:rsidP="008F1F8B">
      <w:pPr>
        <w:pStyle w:val="TOC2"/>
        <w:tabs>
          <w:tab w:val="right" w:leader="dot" w:pos="10790"/>
        </w:tabs>
        <w:bidi/>
        <w:spacing w:after="0" w:line="240" w:lineRule="auto"/>
        <w:jc w:val="both"/>
        <w:rPr>
          <w:rFonts w:ascii="Calibri" w:hAnsi="Calibri" w:cs="Calibri"/>
          <w:noProof/>
          <w:sz w:val="36"/>
          <w:szCs w:val="36"/>
        </w:rPr>
      </w:pPr>
      <w:hyperlink w:anchor="_Toc243771246" w:history="1">
        <w:r w:rsidRPr="008F1F8B">
          <w:rPr>
            <w:rStyle w:val="Hyperlink"/>
            <w:rFonts w:ascii="Calibri" w:hAnsi="Calibri" w:cs="Calibri"/>
            <w:noProof/>
            <w:kern w:val="0"/>
            <w:sz w:val="36"/>
            <w:szCs w:val="36"/>
            <w:rtl/>
            <w:lang w:bidi="ar"/>
            <w14:ligatures w14:val="none"/>
          </w:rPr>
          <w:t>الفصل الرابع</w:t>
        </w:r>
        <w:r w:rsidRPr="008F1F8B">
          <w:rPr>
            <w:rStyle w:val="Hyperlink"/>
            <w:rFonts w:ascii="Calibri" w:hAnsi="Calibri" w:cs="Calibri"/>
            <w:noProof/>
            <w:kern w:val="0"/>
            <w:sz w:val="36"/>
            <w:szCs w:val="36"/>
            <w:rtl/>
            <w:lang w:bidi="ar-EG"/>
            <w14:ligatures w14:val="none"/>
          </w:rPr>
          <w:t xml:space="preserve">: </w:t>
        </w:r>
        <w:r w:rsidRPr="008F1F8B">
          <w:rPr>
            <w:rStyle w:val="Hyperlink"/>
            <w:rFonts w:ascii="Calibri" w:hAnsi="Calibri" w:cs="Calibri"/>
            <w:noProof/>
            <w:kern w:val="0"/>
            <w:sz w:val="36"/>
            <w:szCs w:val="36"/>
            <w:rtl/>
            <w:lang w:bidi="ar"/>
            <w14:ligatures w14:val="none"/>
          </w:rPr>
          <w:t>النبي المُنتظر</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_Toc243771246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11</w:t>
        </w:r>
        <w:r w:rsidRPr="008F1F8B">
          <w:rPr>
            <w:rStyle w:val="Hyperlink"/>
            <w:rFonts w:ascii="Calibri" w:hAnsi="Calibri" w:cs="Calibri"/>
            <w:noProof/>
            <w:sz w:val="36"/>
            <w:szCs w:val="36"/>
          </w:rPr>
          <w:fldChar w:fldCharType="end"/>
        </w:r>
      </w:hyperlink>
    </w:p>
    <w:p w14:paraId="1D21F82C" w14:textId="58CF1F74" w:rsidR="008F1F8B" w:rsidRPr="008F1F8B" w:rsidRDefault="008F1F8B" w:rsidP="008F1F8B">
      <w:pPr>
        <w:pStyle w:val="TOC2"/>
        <w:tabs>
          <w:tab w:val="right" w:leader="dot" w:pos="10790"/>
        </w:tabs>
        <w:bidi/>
        <w:spacing w:after="0" w:line="240" w:lineRule="auto"/>
        <w:jc w:val="both"/>
        <w:rPr>
          <w:rFonts w:ascii="Calibri" w:hAnsi="Calibri" w:cs="Calibri"/>
          <w:noProof/>
          <w:sz w:val="36"/>
          <w:szCs w:val="36"/>
        </w:rPr>
      </w:pPr>
      <w:hyperlink w:anchor="_Toc243771247" w:history="1">
        <w:r w:rsidRPr="008F1F8B">
          <w:rPr>
            <w:rStyle w:val="Hyperlink"/>
            <w:rFonts w:ascii="Calibri" w:hAnsi="Calibri" w:cs="Calibri"/>
            <w:noProof/>
            <w:kern w:val="0"/>
            <w:sz w:val="36"/>
            <w:szCs w:val="36"/>
            <w:rtl/>
            <w:lang w:bidi="ar"/>
            <w14:ligatures w14:val="none"/>
          </w:rPr>
          <w:t>الفصل الخامس</w:t>
        </w:r>
        <w:r w:rsidRPr="008F1F8B">
          <w:rPr>
            <w:rStyle w:val="Hyperlink"/>
            <w:rFonts w:ascii="Calibri" w:hAnsi="Calibri" w:cs="Calibri"/>
            <w:noProof/>
            <w:kern w:val="0"/>
            <w:sz w:val="36"/>
            <w:szCs w:val="36"/>
            <w:rtl/>
            <w:lang w:bidi="ar-EG"/>
            <w14:ligatures w14:val="none"/>
          </w:rPr>
          <w:t xml:space="preserve">: </w:t>
        </w:r>
        <w:r w:rsidRPr="008F1F8B">
          <w:rPr>
            <w:rStyle w:val="Hyperlink"/>
            <w:rFonts w:ascii="Calibri" w:hAnsi="Calibri" w:cs="Calibri"/>
            <w:noProof/>
            <w:kern w:val="0"/>
            <w:sz w:val="36"/>
            <w:szCs w:val="36"/>
            <w:rtl/>
            <w:lang w:bidi="ar"/>
            <w14:ligatures w14:val="none"/>
          </w:rPr>
          <w:t>لا نبي بعد المسيح المنتظر</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_Toc243771247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12</w:t>
        </w:r>
        <w:r w:rsidRPr="008F1F8B">
          <w:rPr>
            <w:rStyle w:val="Hyperlink"/>
            <w:rFonts w:ascii="Calibri" w:hAnsi="Calibri" w:cs="Calibri"/>
            <w:noProof/>
            <w:sz w:val="36"/>
            <w:szCs w:val="36"/>
          </w:rPr>
          <w:fldChar w:fldCharType="end"/>
        </w:r>
      </w:hyperlink>
    </w:p>
    <w:p w14:paraId="3B3A8301" w14:textId="3AE1CD48" w:rsidR="008F1F8B" w:rsidRPr="008F1F8B" w:rsidRDefault="008F1F8B" w:rsidP="008F1F8B">
      <w:pPr>
        <w:pStyle w:val="TOC2"/>
        <w:tabs>
          <w:tab w:val="right" w:leader="dot" w:pos="10790"/>
        </w:tabs>
        <w:bidi/>
        <w:spacing w:after="0" w:line="240" w:lineRule="auto"/>
        <w:jc w:val="both"/>
        <w:rPr>
          <w:rFonts w:ascii="Calibri" w:hAnsi="Calibri" w:cs="Calibri"/>
          <w:noProof/>
          <w:sz w:val="36"/>
          <w:szCs w:val="36"/>
        </w:rPr>
      </w:pPr>
      <w:hyperlink w:anchor="_Toc243771248" w:history="1">
        <w:r w:rsidRPr="008F1F8B">
          <w:rPr>
            <w:rStyle w:val="Hyperlink"/>
            <w:rFonts w:ascii="Calibri" w:hAnsi="Calibri" w:cs="Calibri"/>
            <w:noProof/>
            <w:kern w:val="0"/>
            <w:sz w:val="36"/>
            <w:szCs w:val="36"/>
            <w:rtl/>
            <w:lang w:bidi="ar"/>
            <w14:ligatures w14:val="none"/>
          </w:rPr>
          <w:t>الفصل السادس: بشارات لم تهد أحدًا!</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_Toc243771248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15</w:t>
        </w:r>
        <w:r w:rsidRPr="008F1F8B">
          <w:rPr>
            <w:rStyle w:val="Hyperlink"/>
            <w:rFonts w:ascii="Calibri" w:hAnsi="Calibri" w:cs="Calibri"/>
            <w:noProof/>
            <w:sz w:val="36"/>
            <w:szCs w:val="36"/>
          </w:rPr>
          <w:fldChar w:fldCharType="end"/>
        </w:r>
      </w:hyperlink>
    </w:p>
    <w:p w14:paraId="4EC0A118" w14:textId="584AAC8C" w:rsidR="008F1F8B" w:rsidRPr="008F1F8B" w:rsidRDefault="008F1F8B" w:rsidP="008F1F8B">
      <w:pPr>
        <w:pStyle w:val="TOC2"/>
        <w:tabs>
          <w:tab w:val="right" w:leader="dot" w:pos="10790"/>
        </w:tabs>
        <w:bidi/>
        <w:spacing w:after="0" w:line="240" w:lineRule="auto"/>
        <w:jc w:val="both"/>
        <w:rPr>
          <w:rFonts w:ascii="Calibri" w:hAnsi="Calibri" w:cs="Calibri"/>
          <w:noProof/>
          <w:sz w:val="36"/>
          <w:szCs w:val="36"/>
        </w:rPr>
      </w:pPr>
      <w:hyperlink w:anchor="_Toc243771249" w:history="1">
        <w:r w:rsidRPr="008F1F8B">
          <w:rPr>
            <w:rStyle w:val="Hyperlink"/>
            <w:rFonts w:ascii="Calibri" w:hAnsi="Calibri" w:cs="Calibri"/>
            <w:noProof/>
            <w:kern w:val="0"/>
            <w:sz w:val="36"/>
            <w:szCs w:val="36"/>
            <w:rtl/>
            <w:lang w:bidi="ar"/>
            <w14:ligatures w14:val="none"/>
          </w:rPr>
          <w:t>الفصل السابع: نبوءات، لكنّها غامضة!</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_Toc243771249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17</w:t>
        </w:r>
        <w:r w:rsidRPr="008F1F8B">
          <w:rPr>
            <w:rStyle w:val="Hyperlink"/>
            <w:rFonts w:ascii="Calibri" w:hAnsi="Calibri" w:cs="Calibri"/>
            <w:noProof/>
            <w:sz w:val="36"/>
            <w:szCs w:val="36"/>
          </w:rPr>
          <w:fldChar w:fldCharType="end"/>
        </w:r>
      </w:hyperlink>
    </w:p>
    <w:p w14:paraId="4EF0E67E" w14:textId="46A5D0BF" w:rsidR="008F1F8B" w:rsidRPr="008F1F8B" w:rsidRDefault="008F1F8B" w:rsidP="008F1F8B">
      <w:pPr>
        <w:pStyle w:val="TOC2"/>
        <w:tabs>
          <w:tab w:val="right" w:leader="dot" w:pos="10790"/>
        </w:tabs>
        <w:bidi/>
        <w:spacing w:after="0" w:line="240" w:lineRule="auto"/>
        <w:jc w:val="both"/>
        <w:rPr>
          <w:rFonts w:ascii="Calibri" w:hAnsi="Calibri" w:cs="Calibri"/>
          <w:noProof/>
          <w:sz w:val="36"/>
          <w:szCs w:val="36"/>
        </w:rPr>
      </w:pPr>
      <w:hyperlink w:anchor="_Toc243771250" w:history="1">
        <w:r w:rsidRPr="008F1F8B">
          <w:rPr>
            <w:rStyle w:val="Hyperlink"/>
            <w:rFonts w:ascii="Calibri" w:hAnsi="Calibri" w:cs="Calibri"/>
            <w:noProof/>
            <w:kern w:val="0"/>
            <w:sz w:val="36"/>
            <w:szCs w:val="36"/>
            <w:rtl/>
            <w:lang w:bidi="ar"/>
            <w14:ligatures w14:val="none"/>
          </w:rPr>
          <w:t>الفصل الثامن: البشارات بين التحريف والتدليس</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_Toc243771250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17</w:t>
        </w:r>
        <w:r w:rsidRPr="008F1F8B">
          <w:rPr>
            <w:rStyle w:val="Hyperlink"/>
            <w:rFonts w:ascii="Calibri" w:hAnsi="Calibri" w:cs="Calibri"/>
            <w:noProof/>
            <w:sz w:val="36"/>
            <w:szCs w:val="36"/>
          </w:rPr>
          <w:fldChar w:fldCharType="end"/>
        </w:r>
      </w:hyperlink>
    </w:p>
    <w:p w14:paraId="0AC74246" w14:textId="3494BF77"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51" w:history="1">
        <w:r w:rsidRPr="008F1F8B">
          <w:rPr>
            <w:rStyle w:val="Hyperlink"/>
            <w:rFonts w:ascii="Calibri" w:hAnsi="Calibri" w:cs="Calibri"/>
            <w:noProof/>
            <w:kern w:val="0"/>
            <w:sz w:val="36"/>
            <w:szCs w:val="36"/>
            <w:rtl/>
            <w:lang w:bidi="ar"/>
            <w14:ligatures w14:val="none"/>
          </w:rPr>
          <w:t>البشارة الأولى: الناصري!</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_Toc243771251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18</w:t>
        </w:r>
        <w:r w:rsidRPr="008F1F8B">
          <w:rPr>
            <w:rStyle w:val="Hyperlink"/>
            <w:rFonts w:ascii="Calibri" w:hAnsi="Calibri" w:cs="Calibri"/>
            <w:noProof/>
            <w:sz w:val="36"/>
            <w:szCs w:val="36"/>
          </w:rPr>
          <w:fldChar w:fldCharType="end"/>
        </w:r>
      </w:hyperlink>
    </w:p>
    <w:p w14:paraId="19462A62" w14:textId="1EA2C6B6"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52" w:history="1">
        <w:r w:rsidRPr="008F1F8B">
          <w:rPr>
            <w:rStyle w:val="Hyperlink"/>
            <w:rFonts w:ascii="Calibri" w:hAnsi="Calibri" w:cs="Calibri"/>
            <w:noProof/>
            <w:kern w:val="0"/>
            <w:sz w:val="36"/>
            <w:szCs w:val="36"/>
            <w:rtl/>
            <w:lang w:bidi="ar"/>
            <w14:ligatures w14:val="none"/>
          </w:rPr>
          <w:t>البشارة الثانية: القادم من مصر</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_Toc243771252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19</w:t>
        </w:r>
        <w:r w:rsidRPr="008F1F8B">
          <w:rPr>
            <w:rStyle w:val="Hyperlink"/>
            <w:rFonts w:ascii="Calibri" w:hAnsi="Calibri" w:cs="Calibri"/>
            <w:noProof/>
            <w:sz w:val="36"/>
            <w:szCs w:val="36"/>
          </w:rPr>
          <w:fldChar w:fldCharType="end"/>
        </w:r>
      </w:hyperlink>
    </w:p>
    <w:p w14:paraId="33D4B8DC" w14:textId="5FF5D1B6"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53" w:history="1">
        <w:r w:rsidRPr="008F1F8B">
          <w:rPr>
            <w:rStyle w:val="Hyperlink"/>
            <w:rFonts w:ascii="Calibri" w:hAnsi="Calibri" w:cs="Calibri"/>
            <w:noProof/>
            <w:kern w:val="0"/>
            <w:sz w:val="36"/>
            <w:szCs w:val="36"/>
            <w:rtl/>
            <w:lang w:bidi="ar"/>
            <w14:ligatures w14:val="none"/>
          </w:rPr>
          <w:t>البشارة الثالثة: أنهار ماء حيّ</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_Toc243771253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19</w:t>
        </w:r>
        <w:r w:rsidRPr="008F1F8B">
          <w:rPr>
            <w:rStyle w:val="Hyperlink"/>
            <w:rFonts w:ascii="Calibri" w:hAnsi="Calibri" w:cs="Calibri"/>
            <w:noProof/>
            <w:sz w:val="36"/>
            <w:szCs w:val="36"/>
          </w:rPr>
          <w:fldChar w:fldCharType="end"/>
        </w:r>
      </w:hyperlink>
    </w:p>
    <w:p w14:paraId="02C49FCD" w14:textId="3173103E" w:rsidR="008F1F8B" w:rsidRPr="008F1F8B" w:rsidRDefault="008F1F8B" w:rsidP="008F1F8B">
      <w:pPr>
        <w:pStyle w:val="TOC1"/>
        <w:tabs>
          <w:tab w:val="right" w:leader="dot" w:pos="10790"/>
        </w:tabs>
        <w:bidi/>
        <w:spacing w:after="0" w:line="240" w:lineRule="auto"/>
        <w:jc w:val="both"/>
        <w:rPr>
          <w:rFonts w:ascii="Calibri" w:hAnsi="Calibri" w:cs="Calibri"/>
          <w:noProof/>
          <w:sz w:val="36"/>
          <w:szCs w:val="36"/>
        </w:rPr>
      </w:pPr>
      <w:hyperlink w:anchor="_Toc243771254" w:history="1">
        <w:r w:rsidRPr="008F1F8B">
          <w:rPr>
            <w:rStyle w:val="Hyperlink"/>
            <w:rFonts w:ascii="Calibri" w:hAnsi="Calibri" w:cs="Calibri"/>
            <w:noProof/>
            <w:kern w:val="0"/>
            <w:sz w:val="36"/>
            <w:szCs w:val="36"/>
            <w:rtl/>
            <w:lang w:bidi="ar"/>
            <w14:ligatures w14:val="none"/>
          </w:rPr>
          <w:t>الباب الثاني: البشارات، بين الفهم الإسلامي والمعارضات النصرانية</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_Toc243771254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20</w:t>
        </w:r>
        <w:r w:rsidRPr="008F1F8B">
          <w:rPr>
            <w:rStyle w:val="Hyperlink"/>
            <w:rFonts w:ascii="Calibri" w:hAnsi="Calibri" w:cs="Calibri"/>
            <w:noProof/>
            <w:sz w:val="36"/>
            <w:szCs w:val="36"/>
          </w:rPr>
          <w:fldChar w:fldCharType="end"/>
        </w:r>
      </w:hyperlink>
    </w:p>
    <w:p w14:paraId="4C3320B6" w14:textId="71BC646B" w:rsidR="008F1F8B" w:rsidRPr="008F1F8B" w:rsidRDefault="008F1F8B" w:rsidP="008F1F8B">
      <w:pPr>
        <w:pStyle w:val="TOC2"/>
        <w:tabs>
          <w:tab w:val="right" w:leader="dot" w:pos="10790"/>
        </w:tabs>
        <w:bidi/>
        <w:spacing w:after="0" w:line="240" w:lineRule="auto"/>
        <w:jc w:val="both"/>
        <w:rPr>
          <w:rFonts w:ascii="Calibri" w:hAnsi="Calibri" w:cs="Calibri"/>
          <w:noProof/>
          <w:sz w:val="36"/>
          <w:szCs w:val="36"/>
        </w:rPr>
      </w:pPr>
      <w:hyperlink w:anchor="_Toc243771255" w:history="1">
        <w:r w:rsidRPr="008F1F8B">
          <w:rPr>
            <w:rStyle w:val="Hyperlink"/>
            <w:rFonts w:ascii="Calibri" w:hAnsi="Calibri" w:cs="Calibri"/>
            <w:noProof/>
            <w:kern w:val="0"/>
            <w:sz w:val="36"/>
            <w:szCs w:val="36"/>
            <w:rtl/>
            <w:lang w:bidi="ar"/>
            <w14:ligatures w14:val="none"/>
          </w:rPr>
          <w:t>تمهيد: شروط البشارة بين المسلمين والنصارى</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_Toc243771255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20</w:t>
        </w:r>
        <w:r w:rsidRPr="008F1F8B">
          <w:rPr>
            <w:rStyle w:val="Hyperlink"/>
            <w:rFonts w:ascii="Calibri" w:hAnsi="Calibri" w:cs="Calibri"/>
            <w:noProof/>
            <w:sz w:val="36"/>
            <w:szCs w:val="36"/>
          </w:rPr>
          <w:fldChar w:fldCharType="end"/>
        </w:r>
      </w:hyperlink>
    </w:p>
    <w:p w14:paraId="607ACA86" w14:textId="436E2B1D"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56" w:history="1">
        <w:r w:rsidRPr="008F1F8B">
          <w:rPr>
            <w:rStyle w:val="Hyperlink"/>
            <w:rFonts w:ascii="Calibri" w:hAnsi="Calibri" w:cs="Calibri"/>
            <w:noProof/>
            <w:kern w:val="0"/>
            <w:sz w:val="36"/>
            <w:szCs w:val="36"/>
            <w:rtl/>
            <w:lang w:bidi="ar"/>
            <w14:ligatures w14:val="none"/>
          </w:rPr>
          <w:t>غياب المعيار</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_Toc243771256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20</w:t>
        </w:r>
        <w:r w:rsidRPr="008F1F8B">
          <w:rPr>
            <w:rStyle w:val="Hyperlink"/>
            <w:rFonts w:ascii="Calibri" w:hAnsi="Calibri" w:cs="Calibri"/>
            <w:noProof/>
            <w:sz w:val="36"/>
            <w:szCs w:val="36"/>
          </w:rPr>
          <w:fldChar w:fldCharType="end"/>
        </w:r>
      </w:hyperlink>
    </w:p>
    <w:p w14:paraId="61B85071" w14:textId="5A7AFC3E" w:rsidR="008F1F8B" w:rsidRPr="008F1F8B" w:rsidRDefault="008F1F8B" w:rsidP="008F1F8B">
      <w:pPr>
        <w:pStyle w:val="TOC2"/>
        <w:tabs>
          <w:tab w:val="right" w:leader="dot" w:pos="10790"/>
        </w:tabs>
        <w:bidi/>
        <w:spacing w:after="0" w:line="240" w:lineRule="auto"/>
        <w:jc w:val="both"/>
        <w:rPr>
          <w:rFonts w:ascii="Calibri" w:hAnsi="Calibri" w:cs="Calibri"/>
          <w:noProof/>
          <w:sz w:val="36"/>
          <w:szCs w:val="36"/>
        </w:rPr>
      </w:pPr>
      <w:hyperlink w:anchor="_Toc243771257" w:history="1">
        <w:r w:rsidRPr="008F1F8B">
          <w:rPr>
            <w:rStyle w:val="Hyperlink"/>
            <w:rFonts w:ascii="Calibri" w:hAnsi="Calibri" w:cs="Calibri"/>
            <w:noProof/>
            <w:kern w:val="0"/>
            <w:sz w:val="36"/>
            <w:szCs w:val="36"/>
            <w:rtl/>
            <w:lang w:bidi="ar"/>
            <w14:ligatures w14:val="none"/>
          </w:rPr>
          <w:t>الفصل الأول: عبد اللّٰه الإسماعيلي</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_Toc243771257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20</w:t>
        </w:r>
        <w:r w:rsidRPr="008F1F8B">
          <w:rPr>
            <w:rStyle w:val="Hyperlink"/>
            <w:rFonts w:ascii="Calibri" w:hAnsi="Calibri" w:cs="Calibri"/>
            <w:noProof/>
            <w:sz w:val="36"/>
            <w:szCs w:val="36"/>
          </w:rPr>
          <w:fldChar w:fldCharType="end"/>
        </w:r>
      </w:hyperlink>
    </w:p>
    <w:p w14:paraId="76F2F01D" w14:textId="19780AA9"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58" w:history="1">
        <w:r w:rsidRPr="008F1F8B">
          <w:rPr>
            <w:rStyle w:val="Hyperlink"/>
            <w:rFonts w:ascii="Calibri" w:hAnsi="Calibri" w:cs="Calibri"/>
            <w:noProof/>
            <w:kern w:val="0"/>
            <w:sz w:val="36"/>
            <w:szCs w:val="36"/>
            <w:rtl/>
            <w:lang w:bidi="ar"/>
            <w14:ligatures w14:val="none"/>
          </w:rPr>
          <w:t>التفسير النصرانيّ للبشارة</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_Toc243771258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21</w:t>
        </w:r>
        <w:r w:rsidRPr="008F1F8B">
          <w:rPr>
            <w:rStyle w:val="Hyperlink"/>
            <w:rFonts w:ascii="Calibri" w:hAnsi="Calibri" w:cs="Calibri"/>
            <w:noProof/>
            <w:sz w:val="36"/>
            <w:szCs w:val="36"/>
          </w:rPr>
          <w:fldChar w:fldCharType="end"/>
        </w:r>
      </w:hyperlink>
    </w:p>
    <w:p w14:paraId="60F28C68" w14:textId="35E5523F"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59" w:history="1">
        <w:r w:rsidRPr="008F1F8B">
          <w:rPr>
            <w:rStyle w:val="Hyperlink"/>
            <w:rFonts w:ascii="Calibri" w:hAnsi="Calibri" w:cs="Calibri"/>
            <w:noProof/>
            <w:kern w:val="0"/>
            <w:sz w:val="36"/>
            <w:szCs w:val="36"/>
            <w:rtl/>
            <w:lang w:bidi="ar"/>
            <w14:ligatures w14:val="none"/>
          </w:rPr>
          <w:t>التفسير الإسلاميُّ للبشارة</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_Toc243771259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22</w:t>
        </w:r>
        <w:r w:rsidRPr="008F1F8B">
          <w:rPr>
            <w:rStyle w:val="Hyperlink"/>
            <w:rFonts w:ascii="Calibri" w:hAnsi="Calibri" w:cs="Calibri"/>
            <w:noProof/>
            <w:sz w:val="36"/>
            <w:szCs w:val="36"/>
          </w:rPr>
          <w:fldChar w:fldCharType="end"/>
        </w:r>
      </w:hyperlink>
    </w:p>
    <w:p w14:paraId="540165FE" w14:textId="0E5EEF0A"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60" w:history="1">
        <w:r w:rsidRPr="008F1F8B">
          <w:rPr>
            <w:rStyle w:val="Hyperlink"/>
            <w:rFonts w:ascii="Calibri" w:hAnsi="Calibri" w:cs="Calibri"/>
            <w:noProof/>
            <w:kern w:val="0"/>
            <w:sz w:val="36"/>
            <w:szCs w:val="36"/>
            <w:rtl/>
            <w:lang w:bidi="ar"/>
            <w14:ligatures w14:val="none"/>
          </w:rPr>
          <w:t>الخلاصة</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_Toc243771260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29</w:t>
        </w:r>
        <w:r w:rsidRPr="008F1F8B">
          <w:rPr>
            <w:rStyle w:val="Hyperlink"/>
            <w:rFonts w:ascii="Calibri" w:hAnsi="Calibri" w:cs="Calibri"/>
            <w:noProof/>
            <w:sz w:val="36"/>
            <w:szCs w:val="36"/>
          </w:rPr>
          <w:fldChar w:fldCharType="end"/>
        </w:r>
      </w:hyperlink>
    </w:p>
    <w:p w14:paraId="54B2B6E9" w14:textId="39D0FCF7" w:rsidR="008F1F8B" w:rsidRPr="008F1F8B" w:rsidRDefault="008F1F8B" w:rsidP="008F1F8B">
      <w:pPr>
        <w:pStyle w:val="TOC2"/>
        <w:tabs>
          <w:tab w:val="right" w:leader="dot" w:pos="10790"/>
        </w:tabs>
        <w:bidi/>
        <w:spacing w:after="0" w:line="240" w:lineRule="auto"/>
        <w:jc w:val="both"/>
        <w:rPr>
          <w:rFonts w:ascii="Calibri" w:hAnsi="Calibri" w:cs="Calibri"/>
          <w:noProof/>
          <w:sz w:val="36"/>
          <w:szCs w:val="36"/>
        </w:rPr>
      </w:pPr>
      <w:hyperlink w:anchor="_Toc243771261" w:history="1">
        <w:r w:rsidRPr="008F1F8B">
          <w:rPr>
            <w:rStyle w:val="Hyperlink"/>
            <w:rFonts w:ascii="Calibri" w:hAnsi="Calibri" w:cs="Calibri"/>
            <w:noProof/>
            <w:kern w:val="0"/>
            <w:sz w:val="36"/>
            <w:szCs w:val="36"/>
            <w:rtl/>
            <w:lang w:bidi="ar"/>
            <w14:ligatures w14:val="none"/>
          </w:rPr>
          <w:t>الفصل الثاني: الشريعة النارية من بلاد العرب</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_Toc243771261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29</w:t>
        </w:r>
        <w:r w:rsidRPr="008F1F8B">
          <w:rPr>
            <w:rStyle w:val="Hyperlink"/>
            <w:rFonts w:ascii="Calibri" w:hAnsi="Calibri" w:cs="Calibri"/>
            <w:noProof/>
            <w:sz w:val="36"/>
            <w:szCs w:val="36"/>
          </w:rPr>
          <w:fldChar w:fldCharType="end"/>
        </w:r>
      </w:hyperlink>
    </w:p>
    <w:p w14:paraId="671FE93A" w14:textId="177D48B6"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62" w:history="1">
        <w:r w:rsidRPr="008F1F8B">
          <w:rPr>
            <w:rStyle w:val="Hyperlink"/>
            <w:rFonts w:ascii="Calibri" w:hAnsi="Calibri" w:cs="Calibri"/>
            <w:noProof/>
            <w:kern w:val="0"/>
            <w:sz w:val="36"/>
            <w:szCs w:val="36"/>
            <w:rtl/>
            <w:lang w:bidi="ar"/>
            <w14:ligatures w14:val="none"/>
          </w:rPr>
          <w:t>الخلاصة</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_Toc243771262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38</w:t>
        </w:r>
        <w:r w:rsidRPr="008F1F8B">
          <w:rPr>
            <w:rStyle w:val="Hyperlink"/>
            <w:rFonts w:ascii="Calibri" w:hAnsi="Calibri" w:cs="Calibri"/>
            <w:noProof/>
            <w:sz w:val="36"/>
            <w:szCs w:val="36"/>
          </w:rPr>
          <w:fldChar w:fldCharType="end"/>
        </w:r>
      </w:hyperlink>
    </w:p>
    <w:p w14:paraId="4E433514" w14:textId="122CB2FA" w:rsidR="008F1F8B" w:rsidRPr="008F1F8B" w:rsidRDefault="008F1F8B" w:rsidP="008F1F8B">
      <w:pPr>
        <w:pStyle w:val="TOC2"/>
        <w:tabs>
          <w:tab w:val="right" w:leader="dot" w:pos="10790"/>
        </w:tabs>
        <w:bidi/>
        <w:spacing w:after="0" w:line="240" w:lineRule="auto"/>
        <w:jc w:val="both"/>
        <w:rPr>
          <w:rFonts w:ascii="Calibri" w:hAnsi="Calibri" w:cs="Calibri"/>
          <w:noProof/>
          <w:sz w:val="36"/>
          <w:szCs w:val="36"/>
        </w:rPr>
      </w:pPr>
      <w:hyperlink w:anchor="_Toc243771263" w:history="1">
        <w:r w:rsidRPr="008F1F8B">
          <w:rPr>
            <w:rStyle w:val="Hyperlink"/>
            <w:rFonts w:ascii="Calibri" w:hAnsi="Calibri" w:cs="Calibri"/>
            <w:noProof/>
            <w:kern w:val="0"/>
            <w:sz w:val="36"/>
            <w:szCs w:val="36"/>
            <w:rtl/>
            <w:lang w:bidi="ar"/>
            <w14:ligatures w14:val="none"/>
          </w:rPr>
          <w:t>الفصل الثالث: بشرى إبراهيم</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_Toc243771263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38</w:t>
        </w:r>
        <w:r w:rsidRPr="008F1F8B">
          <w:rPr>
            <w:rStyle w:val="Hyperlink"/>
            <w:rFonts w:ascii="Calibri" w:hAnsi="Calibri" w:cs="Calibri"/>
            <w:noProof/>
            <w:sz w:val="36"/>
            <w:szCs w:val="36"/>
          </w:rPr>
          <w:fldChar w:fldCharType="end"/>
        </w:r>
      </w:hyperlink>
    </w:p>
    <w:p w14:paraId="03582666" w14:textId="00F83A52"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64" w:history="1">
        <w:r w:rsidRPr="008F1F8B">
          <w:rPr>
            <w:rStyle w:val="Hyperlink"/>
            <w:rFonts w:ascii="Calibri" w:hAnsi="Calibri" w:cs="Calibri"/>
            <w:noProof/>
            <w:kern w:val="0"/>
            <w:sz w:val="36"/>
            <w:szCs w:val="36"/>
            <w:rtl/>
            <w:lang w:bidi="ar"/>
            <w14:ligatures w14:val="none"/>
          </w:rPr>
          <w:t>بشارة الأمة العظيمة</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_Toc243771264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39</w:t>
        </w:r>
        <w:r w:rsidRPr="008F1F8B">
          <w:rPr>
            <w:rStyle w:val="Hyperlink"/>
            <w:rFonts w:ascii="Calibri" w:hAnsi="Calibri" w:cs="Calibri"/>
            <w:noProof/>
            <w:sz w:val="36"/>
            <w:szCs w:val="36"/>
          </w:rPr>
          <w:fldChar w:fldCharType="end"/>
        </w:r>
      </w:hyperlink>
    </w:p>
    <w:p w14:paraId="67C5BA45" w14:textId="73903F76"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65" w:history="1">
        <w:r w:rsidRPr="008F1F8B">
          <w:rPr>
            <w:rStyle w:val="Hyperlink"/>
            <w:rFonts w:ascii="Calibri" w:hAnsi="Calibri" w:cs="Calibri"/>
            <w:noProof/>
            <w:kern w:val="0"/>
            <w:sz w:val="36"/>
            <w:szCs w:val="36"/>
            <w:rtl/>
            <w:lang w:bidi="ar"/>
            <w14:ligatures w14:val="none"/>
          </w:rPr>
          <w:t>يد الإسماعيليّين</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_Toc243771265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40</w:t>
        </w:r>
        <w:r w:rsidRPr="008F1F8B">
          <w:rPr>
            <w:rStyle w:val="Hyperlink"/>
            <w:rFonts w:ascii="Calibri" w:hAnsi="Calibri" w:cs="Calibri"/>
            <w:noProof/>
            <w:sz w:val="36"/>
            <w:szCs w:val="36"/>
          </w:rPr>
          <w:fldChar w:fldCharType="end"/>
        </w:r>
      </w:hyperlink>
    </w:p>
    <w:p w14:paraId="2787D125" w14:textId="3D080453"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66" w:history="1">
        <w:r w:rsidRPr="008F1F8B">
          <w:rPr>
            <w:rStyle w:val="Hyperlink"/>
            <w:rFonts w:ascii="Calibri" w:hAnsi="Calibri" w:cs="Calibri"/>
            <w:noProof/>
            <w:kern w:val="0"/>
            <w:sz w:val="36"/>
            <w:szCs w:val="36"/>
            <w:rtl/>
            <w:lang w:bidi="ar"/>
            <w14:ligatures w14:val="none"/>
          </w:rPr>
          <w:t>الخلاصة</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_Toc243771266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42</w:t>
        </w:r>
        <w:r w:rsidRPr="008F1F8B">
          <w:rPr>
            <w:rStyle w:val="Hyperlink"/>
            <w:rFonts w:ascii="Calibri" w:hAnsi="Calibri" w:cs="Calibri"/>
            <w:noProof/>
            <w:sz w:val="36"/>
            <w:szCs w:val="36"/>
          </w:rPr>
          <w:fldChar w:fldCharType="end"/>
        </w:r>
      </w:hyperlink>
    </w:p>
    <w:p w14:paraId="206F3762" w14:textId="08887327" w:rsidR="008F1F8B" w:rsidRPr="008F1F8B" w:rsidRDefault="008F1F8B" w:rsidP="008F1F8B">
      <w:pPr>
        <w:pStyle w:val="TOC2"/>
        <w:tabs>
          <w:tab w:val="right" w:leader="dot" w:pos="10790"/>
        </w:tabs>
        <w:bidi/>
        <w:spacing w:after="0" w:line="240" w:lineRule="auto"/>
        <w:jc w:val="both"/>
        <w:rPr>
          <w:rFonts w:ascii="Calibri" w:hAnsi="Calibri" w:cs="Calibri"/>
          <w:noProof/>
          <w:sz w:val="36"/>
          <w:szCs w:val="36"/>
        </w:rPr>
      </w:pPr>
      <w:hyperlink w:anchor="_Toc243771267" w:history="1">
        <w:r w:rsidRPr="008F1F8B">
          <w:rPr>
            <w:rStyle w:val="Hyperlink"/>
            <w:rFonts w:ascii="Calibri" w:hAnsi="Calibri" w:cs="Calibri"/>
            <w:noProof/>
            <w:kern w:val="0"/>
            <w:sz w:val="36"/>
            <w:szCs w:val="36"/>
            <w:rtl/>
            <w:lang w:bidi="ar"/>
            <w14:ligatures w14:val="none"/>
          </w:rPr>
          <w:t>الفصل الرابع: مكة، أرض الحج المباركة</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_Toc243771267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42</w:t>
        </w:r>
        <w:r w:rsidRPr="008F1F8B">
          <w:rPr>
            <w:rStyle w:val="Hyperlink"/>
            <w:rFonts w:ascii="Calibri" w:hAnsi="Calibri" w:cs="Calibri"/>
            <w:noProof/>
            <w:sz w:val="36"/>
            <w:szCs w:val="36"/>
          </w:rPr>
          <w:fldChar w:fldCharType="end"/>
        </w:r>
      </w:hyperlink>
    </w:p>
    <w:p w14:paraId="65AC7441" w14:textId="6FDAC69C"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68" w:history="1">
        <w:r w:rsidRPr="008F1F8B">
          <w:rPr>
            <w:rStyle w:val="Hyperlink"/>
            <w:rFonts w:ascii="Calibri" w:hAnsi="Calibri" w:cs="Calibri"/>
            <w:noProof/>
            <w:kern w:val="0"/>
            <w:sz w:val="36"/>
            <w:szCs w:val="36"/>
            <w:rtl/>
            <w:lang w:bidi="ar"/>
            <w14:ligatures w14:val="none"/>
          </w:rPr>
          <w:t>أولا: مضمون المزمور 84</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_Toc243771268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43</w:t>
        </w:r>
        <w:r w:rsidRPr="008F1F8B">
          <w:rPr>
            <w:rStyle w:val="Hyperlink"/>
            <w:rFonts w:ascii="Calibri" w:hAnsi="Calibri" w:cs="Calibri"/>
            <w:noProof/>
            <w:sz w:val="36"/>
            <w:szCs w:val="36"/>
          </w:rPr>
          <w:fldChar w:fldCharType="end"/>
        </w:r>
      </w:hyperlink>
    </w:p>
    <w:p w14:paraId="23F4D0A9" w14:textId="6BE6D828"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69" w:history="1">
        <w:r w:rsidRPr="008F1F8B">
          <w:rPr>
            <w:rStyle w:val="Hyperlink"/>
            <w:rFonts w:ascii="Calibri" w:hAnsi="Calibri" w:cs="Calibri"/>
            <w:noProof/>
            <w:kern w:val="0"/>
            <w:sz w:val="36"/>
            <w:szCs w:val="36"/>
            <w:rtl/>
            <w:lang w:bidi="ar"/>
            <w14:ligatures w14:val="none"/>
          </w:rPr>
          <w:t>ثانيا: مقصد الحجاج</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_Toc243771269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43</w:t>
        </w:r>
        <w:r w:rsidRPr="008F1F8B">
          <w:rPr>
            <w:rStyle w:val="Hyperlink"/>
            <w:rFonts w:ascii="Calibri" w:hAnsi="Calibri" w:cs="Calibri"/>
            <w:noProof/>
            <w:sz w:val="36"/>
            <w:szCs w:val="36"/>
          </w:rPr>
          <w:fldChar w:fldCharType="end"/>
        </w:r>
      </w:hyperlink>
    </w:p>
    <w:p w14:paraId="01F59E38" w14:textId="1032FF5B"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70" w:history="1">
        <w:r w:rsidRPr="008F1F8B">
          <w:rPr>
            <w:rStyle w:val="Hyperlink"/>
            <w:rFonts w:ascii="Calibri" w:hAnsi="Calibri" w:cs="Calibri"/>
            <w:noProof/>
            <w:kern w:val="0"/>
            <w:sz w:val="36"/>
            <w:szCs w:val="36"/>
            <w:rtl/>
            <w:lang w:bidi="ar"/>
            <w14:ligatures w14:val="none"/>
          </w:rPr>
          <w:t>ثالثا: اسم المكان الذي يوجد فيه بيت اللّٰه</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_Toc243771270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43</w:t>
        </w:r>
        <w:r w:rsidRPr="008F1F8B">
          <w:rPr>
            <w:rStyle w:val="Hyperlink"/>
            <w:rFonts w:ascii="Calibri" w:hAnsi="Calibri" w:cs="Calibri"/>
            <w:noProof/>
            <w:sz w:val="36"/>
            <w:szCs w:val="36"/>
          </w:rPr>
          <w:fldChar w:fldCharType="end"/>
        </w:r>
      </w:hyperlink>
    </w:p>
    <w:p w14:paraId="46C36E02" w14:textId="7BFA6BFB"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71" w:history="1">
        <w:r w:rsidRPr="008F1F8B">
          <w:rPr>
            <w:rStyle w:val="Hyperlink"/>
            <w:rFonts w:ascii="Calibri" w:hAnsi="Calibri" w:cs="Calibri"/>
            <w:noProof/>
            <w:kern w:val="0"/>
            <w:sz w:val="36"/>
            <w:szCs w:val="36"/>
            <w:rtl/>
            <w:lang w:bidi="ar"/>
            <w14:ligatures w14:val="none"/>
          </w:rPr>
          <w:t>رابعا: طبوغرافية الأرض التي فيها بيت اللّٰه</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_Toc243771271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43</w:t>
        </w:r>
        <w:r w:rsidRPr="008F1F8B">
          <w:rPr>
            <w:rStyle w:val="Hyperlink"/>
            <w:rFonts w:ascii="Calibri" w:hAnsi="Calibri" w:cs="Calibri"/>
            <w:noProof/>
            <w:sz w:val="36"/>
            <w:szCs w:val="36"/>
          </w:rPr>
          <w:fldChar w:fldCharType="end"/>
        </w:r>
      </w:hyperlink>
    </w:p>
    <w:p w14:paraId="52602E40" w14:textId="0D1C1722"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72" w:history="1">
        <w:r w:rsidRPr="008F1F8B">
          <w:rPr>
            <w:rStyle w:val="Hyperlink"/>
            <w:rFonts w:ascii="Calibri" w:hAnsi="Calibri" w:cs="Calibri"/>
            <w:noProof/>
            <w:kern w:val="0"/>
            <w:sz w:val="36"/>
            <w:szCs w:val="36"/>
            <w:rtl/>
            <w:lang w:bidi="ar"/>
            <w14:ligatures w14:val="none"/>
          </w:rPr>
          <w:t>سادسا: أَجْرُ مَنْ ينزل عند بيت اللّٰه</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_Toc243771272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44</w:t>
        </w:r>
        <w:r w:rsidRPr="008F1F8B">
          <w:rPr>
            <w:rStyle w:val="Hyperlink"/>
            <w:rFonts w:ascii="Calibri" w:hAnsi="Calibri" w:cs="Calibri"/>
            <w:noProof/>
            <w:sz w:val="36"/>
            <w:szCs w:val="36"/>
          </w:rPr>
          <w:fldChar w:fldCharType="end"/>
        </w:r>
      </w:hyperlink>
    </w:p>
    <w:p w14:paraId="4EDB30D4" w14:textId="452A8C0F"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73" w:history="1">
        <w:r w:rsidRPr="008F1F8B">
          <w:rPr>
            <w:rStyle w:val="Hyperlink"/>
            <w:rFonts w:ascii="Calibri" w:hAnsi="Calibri" w:cs="Calibri"/>
            <w:noProof/>
            <w:kern w:val="0"/>
            <w:sz w:val="36"/>
            <w:szCs w:val="36"/>
            <w:rtl/>
            <w:lang w:bidi="ar"/>
            <w14:ligatures w14:val="none"/>
          </w:rPr>
          <w:t>سابعاً: النَّبْعُ الذي يَتَفَجَّرُ عند بيت اللّٰه</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_Toc243771273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44</w:t>
        </w:r>
        <w:r w:rsidRPr="008F1F8B">
          <w:rPr>
            <w:rStyle w:val="Hyperlink"/>
            <w:rFonts w:ascii="Calibri" w:hAnsi="Calibri" w:cs="Calibri"/>
            <w:noProof/>
            <w:sz w:val="36"/>
            <w:szCs w:val="36"/>
          </w:rPr>
          <w:fldChar w:fldCharType="end"/>
        </w:r>
      </w:hyperlink>
    </w:p>
    <w:p w14:paraId="49ED1E37" w14:textId="59B1C22F"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74" w:history="1">
        <w:r w:rsidRPr="008F1F8B">
          <w:rPr>
            <w:rStyle w:val="Hyperlink"/>
            <w:rFonts w:ascii="Calibri" w:hAnsi="Calibri" w:cs="Calibri"/>
            <w:noProof/>
            <w:kern w:val="0"/>
            <w:sz w:val="36"/>
            <w:szCs w:val="36"/>
            <w:rtl/>
            <w:lang w:bidi="ar"/>
            <w14:ligatures w14:val="none"/>
          </w:rPr>
          <w:t>ثامنا: السَّعْيُ بين جَبَلَيْنِ أَحَدُ أركان الحجّ</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_Toc243771274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44</w:t>
        </w:r>
        <w:r w:rsidRPr="008F1F8B">
          <w:rPr>
            <w:rStyle w:val="Hyperlink"/>
            <w:rFonts w:ascii="Calibri" w:hAnsi="Calibri" w:cs="Calibri"/>
            <w:noProof/>
            <w:sz w:val="36"/>
            <w:szCs w:val="36"/>
          </w:rPr>
          <w:fldChar w:fldCharType="end"/>
        </w:r>
      </w:hyperlink>
    </w:p>
    <w:p w14:paraId="28ACFEB8" w14:textId="4B46B19A" w:rsidR="008F1F8B" w:rsidRPr="008F1F8B" w:rsidRDefault="008F1F8B" w:rsidP="008F1F8B">
      <w:pPr>
        <w:pStyle w:val="TOC2"/>
        <w:tabs>
          <w:tab w:val="right" w:leader="dot" w:pos="10790"/>
        </w:tabs>
        <w:bidi/>
        <w:spacing w:after="0" w:line="240" w:lineRule="auto"/>
        <w:jc w:val="both"/>
        <w:rPr>
          <w:rFonts w:ascii="Calibri" w:hAnsi="Calibri" w:cs="Calibri"/>
          <w:noProof/>
          <w:sz w:val="36"/>
          <w:szCs w:val="36"/>
        </w:rPr>
      </w:pPr>
      <w:hyperlink w:anchor="_Toc243771275" w:history="1">
        <w:r w:rsidRPr="008F1F8B">
          <w:rPr>
            <w:rStyle w:val="Hyperlink"/>
            <w:rFonts w:ascii="Calibri" w:hAnsi="Calibri" w:cs="Calibri"/>
            <w:noProof/>
            <w:kern w:val="0"/>
            <w:sz w:val="36"/>
            <w:szCs w:val="36"/>
            <w:rtl/>
            <w:lang w:bidi="ar"/>
            <w14:ligatures w14:val="none"/>
          </w:rPr>
          <w:t>الفصل الخامس</w:t>
        </w:r>
        <w:r w:rsidRPr="008F1F8B">
          <w:rPr>
            <w:rStyle w:val="Hyperlink"/>
            <w:rFonts w:ascii="Calibri" w:hAnsi="Calibri" w:cs="Calibri"/>
            <w:noProof/>
            <w:kern w:val="0"/>
            <w:sz w:val="36"/>
            <w:szCs w:val="36"/>
            <w:rtl/>
            <w:lang w:bidi="ar-EG"/>
            <w14:ligatures w14:val="none"/>
          </w:rPr>
          <w:t xml:space="preserve">: </w:t>
        </w:r>
        <w:r w:rsidRPr="008F1F8B">
          <w:rPr>
            <w:rStyle w:val="Hyperlink"/>
            <w:rFonts w:ascii="Calibri" w:hAnsi="Calibri" w:cs="Calibri"/>
            <w:noProof/>
            <w:kern w:val="0"/>
            <w:sz w:val="36"/>
            <w:szCs w:val="36"/>
            <w:rtl/>
            <w:lang w:bidi="ar"/>
            <w14:ligatures w14:val="none"/>
          </w:rPr>
          <w:t>تاريخ ظهور الرسول ودولته</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_Toc243771275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48</w:t>
        </w:r>
        <w:r w:rsidRPr="008F1F8B">
          <w:rPr>
            <w:rStyle w:val="Hyperlink"/>
            <w:rFonts w:ascii="Calibri" w:hAnsi="Calibri" w:cs="Calibri"/>
            <w:noProof/>
            <w:sz w:val="36"/>
            <w:szCs w:val="36"/>
          </w:rPr>
          <w:fldChar w:fldCharType="end"/>
        </w:r>
      </w:hyperlink>
    </w:p>
    <w:p w14:paraId="0FB4B16A" w14:textId="28E1482E"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76" w:history="1">
        <w:r w:rsidRPr="008F1F8B">
          <w:rPr>
            <w:rStyle w:val="Hyperlink"/>
            <w:rFonts w:ascii="Calibri" w:hAnsi="Calibri" w:cs="Calibri"/>
            <w:noProof/>
            <w:kern w:val="0"/>
            <w:sz w:val="36"/>
            <w:szCs w:val="36"/>
            <w:rtl/>
            <w:lang w:bidi="ar"/>
            <w14:ligatures w14:val="none"/>
          </w:rPr>
          <w:t>المطلب الأول: الرؤيا الأَوْلى لدانيال</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_Toc243771276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48</w:t>
        </w:r>
        <w:r w:rsidRPr="008F1F8B">
          <w:rPr>
            <w:rStyle w:val="Hyperlink"/>
            <w:rFonts w:ascii="Calibri" w:hAnsi="Calibri" w:cs="Calibri"/>
            <w:noProof/>
            <w:sz w:val="36"/>
            <w:szCs w:val="36"/>
          </w:rPr>
          <w:fldChar w:fldCharType="end"/>
        </w:r>
      </w:hyperlink>
    </w:p>
    <w:p w14:paraId="2206D772" w14:textId="025D82F8"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77" w:history="1">
        <w:r w:rsidRPr="008F1F8B">
          <w:rPr>
            <w:rStyle w:val="Hyperlink"/>
            <w:rFonts w:ascii="Calibri" w:hAnsi="Calibri" w:cs="Calibri"/>
            <w:noProof/>
            <w:kern w:val="0"/>
            <w:sz w:val="36"/>
            <w:szCs w:val="36"/>
            <w:rtl/>
            <w:lang w:bidi="ar"/>
            <w14:ligatures w14:val="none"/>
          </w:rPr>
          <w:t>التفسير الإسلامي</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_Toc243771277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50</w:t>
        </w:r>
        <w:r w:rsidRPr="008F1F8B">
          <w:rPr>
            <w:rStyle w:val="Hyperlink"/>
            <w:rFonts w:ascii="Calibri" w:hAnsi="Calibri" w:cs="Calibri"/>
            <w:noProof/>
            <w:sz w:val="36"/>
            <w:szCs w:val="36"/>
          </w:rPr>
          <w:fldChar w:fldCharType="end"/>
        </w:r>
      </w:hyperlink>
    </w:p>
    <w:p w14:paraId="7B840322" w14:textId="43C3E11D"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78" w:history="1">
        <w:r w:rsidRPr="008F1F8B">
          <w:rPr>
            <w:rStyle w:val="Hyperlink"/>
            <w:rFonts w:ascii="Calibri" w:hAnsi="Calibri" w:cs="Calibri"/>
            <w:noProof/>
            <w:kern w:val="0"/>
            <w:sz w:val="36"/>
            <w:szCs w:val="36"/>
            <w:rtl/>
            <w:lang w:bidi="ar"/>
            <w14:ligatures w14:val="none"/>
          </w:rPr>
          <w:t>المطلب الثاني: الرؤيا الثانية لدانيال</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_Toc243771278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51</w:t>
        </w:r>
        <w:r w:rsidRPr="008F1F8B">
          <w:rPr>
            <w:rStyle w:val="Hyperlink"/>
            <w:rFonts w:ascii="Calibri" w:hAnsi="Calibri" w:cs="Calibri"/>
            <w:noProof/>
            <w:sz w:val="36"/>
            <w:szCs w:val="36"/>
          </w:rPr>
          <w:fldChar w:fldCharType="end"/>
        </w:r>
      </w:hyperlink>
    </w:p>
    <w:p w14:paraId="12791D93" w14:textId="2CF73B56"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79" w:history="1">
        <w:r w:rsidRPr="008F1F8B">
          <w:rPr>
            <w:rStyle w:val="Hyperlink"/>
            <w:rFonts w:ascii="Calibri" w:hAnsi="Calibri" w:cs="Calibri"/>
            <w:noProof/>
            <w:kern w:val="0"/>
            <w:sz w:val="36"/>
            <w:szCs w:val="36"/>
            <w:rtl/>
            <w:lang w:bidi="ar"/>
            <w14:ligatures w14:val="none"/>
          </w:rPr>
          <w:t>التفسير النصراني</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_Toc243771279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52</w:t>
        </w:r>
        <w:r w:rsidRPr="008F1F8B">
          <w:rPr>
            <w:rStyle w:val="Hyperlink"/>
            <w:rFonts w:ascii="Calibri" w:hAnsi="Calibri" w:cs="Calibri"/>
            <w:noProof/>
            <w:sz w:val="36"/>
            <w:szCs w:val="36"/>
          </w:rPr>
          <w:fldChar w:fldCharType="end"/>
        </w:r>
      </w:hyperlink>
    </w:p>
    <w:p w14:paraId="4B704B5F" w14:textId="1BD3F974"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80" w:history="1">
        <w:r w:rsidRPr="008F1F8B">
          <w:rPr>
            <w:rStyle w:val="Hyperlink"/>
            <w:rFonts w:ascii="Calibri" w:hAnsi="Calibri" w:cs="Calibri"/>
            <w:noProof/>
            <w:kern w:val="0"/>
            <w:sz w:val="36"/>
            <w:szCs w:val="36"/>
            <w:rtl/>
            <w:lang w:bidi="ar"/>
            <w14:ligatures w14:val="none"/>
          </w:rPr>
          <w:t>التفسير الإسلامي</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_Toc243771280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53</w:t>
        </w:r>
        <w:r w:rsidRPr="008F1F8B">
          <w:rPr>
            <w:rStyle w:val="Hyperlink"/>
            <w:rFonts w:ascii="Calibri" w:hAnsi="Calibri" w:cs="Calibri"/>
            <w:noProof/>
            <w:sz w:val="36"/>
            <w:szCs w:val="36"/>
          </w:rPr>
          <w:fldChar w:fldCharType="end"/>
        </w:r>
      </w:hyperlink>
    </w:p>
    <w:p w14:paraId="2E08537B" w14:textId="0F591433"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81" w:history="1">
        <w:r w:rsidRPr="008F1F8B">
          <w:rPr>
            <w:rStyle w:val="Hyperlink"/>
            <w:rFonts w:ascii="Calibri" w:hAnsi="Calibri" w:cs="Calibri"/>
            <w:noProof/>
            <w:kern w:val="0"/>
            <w:sz w:val="36"/>
            <w:szCs w:val="36"/>
            <w:rtl/>
            <w:lang w:bidi="ar"/>
            <w14:ligatures w14:val="none"/>
          </w:rPr>
          <w:t>المطلب الثالث: أسبوع ميلاد صاحب الملكوت الأخير</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_Toc243771281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53</w:t>
        </w:r>
        <w:r w:rsidRPr="008F1F8B">
          <w:rPr>
            <w:rStyle w:val="Hyperlink"/>
            <w:rFonts w:ascii="Calibri" w:hAnsi="Calibri" w:cs="Calibri"/>
            <w:noProof/>
            <w:sz w:val="36"/>
            <w:szCs w:val="36"/>
          </w:rPr>
          <w:fldChar w:fldCharType="end"/>
        </w:r>
      </w:hyperlink>
    </w:p>
    <w:p w14:paraId="1077529B" w14:textId="318F170C"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82" w:history="1">
        <w:r w:rsidRPr="008F1F8B">
          <w:rPr>
            <w:rStyle w:val="Hyperlink"/>
            <w:rFonts w:ascii="Calibri" w:hAnsi="Calibri" w:cs="Calibri"/>
            <w:noProof/>
            <w:kern w:val="0"/>
            <w:sz w:val="36"/>
            <w:szCs w:val="36"/>
            <w:rtl/>
            <w:lang w:bidi="ar"/>
            <w14:ligatures w14:val="none"/>
          </w:rPr>
          <w:t>زمن ميلاد النبي المنتظر</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_Toc243771282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54</w:t>
        </w:r>
        <w:r w:rsidRPr="008F1F8B">
          <w:rPr>
            <w:rStyle w:val="Hyperlink"/>
            <w:rFonts w:ascii="Calibri" w:hAnsi="Calibri" w:cs="Calibri"/>
            <w:noProof/>
            <w:sz w:val="36"/>
            <w:szCs w:val="36"/>
          </w:rPr>
          <w:fldChar w:fldCharType="end"/>
        </w:r>
      </w:hyperlink>
    </w:p>
    <w:p w14:paraId="4CA8AB45" w14:textId="511A01D0"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83" w:history="1">
        <w:r w:rsidRPr="008F1F8B">
          <w:rPr>
            <w:rStyle w:val="Hyperlink"/>
            <w:rFonts w:ascii="Calibri" w:hAnsi="Calibri" w:cs="Calibri"/>
            <w:noProof/>
            <w:kern w:val="0"/>
            <w:sz w:val="36"/>
            <w:szCs w:val="36"/>
            <w:rtl/>
            <w:lang w:bidi="ar"/>
            <w14:ligatures w14:val="none"/>
          </w:rPr>
          <w:t>المطلب الرابع: قرن ميلاد صاحب الملكوت الجديد</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_Toc243771283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54</w:t>
        </w:r>
        <w:r w:rsidRPr="008F1F8B">
          <w:rPr>
            <w:rStyle w:val="Hyperlink"/>
            <w:rFonts w:ascii="Calibri" w:hAnsi="Calibri" w:cs="Calibri"/>
            <w:noProof/>
            <w:sz w:val="36"/>
            <w:szCs w:val="36"/>
          </w:rPr>
          <w:fldChar w:fldCharType="end"/>
        </w:r>
      </w:hyperlink>
    </w:p>
    <w:p w14:paraId="7DBF6149" w14:textId="22BAB2B0" w:rsidR="008F1F8B" w:rsidRPr="008F1F8B" w:rsidRDefault="008F1F8B" w:rsidP="008F1F8B">
      <w:pPr>
        <w:pStyle w:val="TOC2"/>
        <w:tabs>
          <w:tab w:val="right" w:leader="dot" w:pos="10790"/>
        </w:tabs>
        <w:bidi/>
        <w:spacing w:after="0" w:line="240" w:lineRule="auto"/>
        <w:jc w:val="both"/>
        <w:rPr>
          <w:rFonts w:ascii="Calibri" w:hAnsi="Calibri" w:cs="Calibri"/>
          <w:noProof/>
          <w:sz w:val="36"/>
          <w:szCs w:val="36"/>
        </w:rPr>
      </w:pPr>
      <w:hyperlink w:anchor="_Toc243771284" w:history="1">
        <w:r w:rsidRPr="008F1F8B">
          <w:rPr>
            <w:rStyle w:val="Hyperlink"/>
            <w:rFonts w:ascii="Calibri" w:hAnsi="Calibri" w:cs="Calibri"/>
            <w:noProof/>
            <w:kern w:val="0"/>
            <w:sz w:val="36"/>
            <w:szCs w:val="36"/>
            <w:rtl/>
            <w:lang w:bidi="ar"/>
            <w14:ligatures w14:val="none"/>
          </w:rPr>
          <w:t>الفصل السادس: البراكليتوس المنتظر عند يوحنا</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_Toc243771284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55</w:t>
        </w:r>
        <w:r w:rsidRPr="008F1F8B">
          <w:rPr>
            <w:rStyle w:val="Hyperlink"/>
            <w:rFonts w:ascii="Calibri" w:hAnsi="Calibri" w:cs="Calibri"/>
            <w:noProof/>
            <w:sz w:val="36"/>
            <w:szCs w:val="36"/>
          </w:rPr>
          <w:fldChar w:fldCharType="end"/>
        </w:r>
      </w:hyperlink>
    </w:p>
    <w:p w14:paraId="32042AF3" w14:textId="2D2BDCAA"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85" w:history="1">
        <w:r w:rsidRPr="008F1F8B">
          <w:rPr>
            <w:rStyle w:val="Hyperlink"/>
            <w:rFonts w:ascii="Calibri" w:hAnsi="Calibri" w:cs="Calibri"/>
            <w:noProof/>
            <w:kern w:val="0"/>
            <w:sz w:val="36"/>
            <w:szCs w:val="36"/>
            <w:rtl/>
            <w:lang w:bidi="ar"/>
            <w14:ligatures w14:val="none"/>
          </w:rPr>
          <w:t>المطلب الأول: إشكالات في التفسير النصراني</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_Toc243771285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56</w:t>
        </w:r>
        <w:r w:rsidRPr="008F1F8B">
          <w:rPr>
            <w:rStyle w:val="Hyperlink"/>
            <w:rFonts w:ascii="Calibri" w:hAnsi="Calibri" w:cs="Calibri"/>
            <w:noProof/>
            <w:sz w:val="36"/>
            <w:szCs w:val="36"/>
          </w:rPr>
          <w:fldChar w:fldCharType="end"/>
        </w:r>
      </w:hyperlink>
    </w:p>
    <w:p w14:paraId="64F088D0" w14:textId="22B9BF3A"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86" w:history="1">
        <w:r w:rsidRPr="008F1F8B">
          <w:rPr>
            <w:rStyle w:val="Hyperlink"/>
            <w:rFonts w:ascii="Calibri" w:hAnsi="Calibri" w:cs="Calibri"/>
            <w:noProof/>
            <w:kern w:val="0"/>
            <w:sz w:val="36"/>
            <w:szCs w:val="36"/>
            <w:rtl/>
            <w:lang w:bidi="ar"/>
            <w14:ligatures w14:val="none"/>
          </w:rPr>
          <w:t>البراكليتوس.. والتوظيف الإنجيليّ</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_Toc243771286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56</w:t>
        </w:r>
        <w:r w:rsidRPr="008F1F8B">
          <w:rPr>
            <w:rStyle w:val="Hyperlink"/>
            <w:rFonts w:ascii="Calibri" w:hAnsi="Calibri" w:cs="Calibri"/>
            <w:noProof/>
            <w:sz w:val="36"/>
            <w:szCs w:val="36"/>
          </w:rPr>
          <w:fldChar w:fldCharType="end"/>
        </w:r>
      </w:hyperlink>
    </w:p>
    <w:p w14:paraId="7ABD79E9" w14:textId="05E3D42C"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87" w:history="1">
        <w:r w:rsidRPr="008F1F8B">
          <w:rPr>
            <w:rStyle w:val="Hyperlink"/>
            <w:rFonts w:ascii="Calibri" w:hAnsi="Calibri" w:cs="Calibri"/>
            <w:noProof/>
            <w:kern w:val="0"/>
            <w:sz w:val="36"/>
            <w:szCs w:val="36"/>
            <w:rtl/>
            <w:lang w:bidi="ar"/>
            <w14:ligatures w14:val="none"/>
          </w:rPr>
          <w:t>عدم انطباق صفات الروح القدس على البراكليتوس:</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_Toc243771287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57</w:t>
        </w:r>
        <w:r w:rsidRPr="008F1F8B">
          <w:rPr>
            <w:rStyle w:val="Hyperlink"/>
            <w:rFonts w:ascii="Calibri" w:hAnsi="Calibri" w:cs="Calibri"/>
            <w:noProof/>
            <w:sz w:val="36"/>
            <w:szCs w:val="36"/>
          </w:rPr>
          <w:fldChar w:fldCharType="end"/>
        </w:r>
      </w:hyperlink>
    </w:p>
    <w:p w14:paraId="51FAE47E" w14:textId="4EC7A69B"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88" w:history="1">
        <w:r w:rsidRPr="008F1F8B">
          <w:rPr>
            <w:rStyle w:val="Hyperlink"/>
            <w:rFonts w:ascii="Calibri" w:hAnsi="Calibri" w:cs="Calibri"/>
            <w:noProof/>
            <w:kern w:val="0"/>
            <w:sz w:val="36"/>
            <w:szCs w:val="36"/>
            <w:rtl/>
            <w:lang w:bidi="ar"/>
            <w14:ligatures w14:val="none"/>
          </w:rPr>
          <w:t>المطلب الثاني: البراكليتوس هو أحمد</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_Toc243771288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58</w:t>
        </w:r>
        <w:r w:rsidRPr="008F1F8B">
          <w:rPr>
            <w:rStyle w:val="Hyperlink"/>
            <w:rFonts w:ascii="Calibri" w:hAnsi="Calibri" w:cs="Calibri"/>
            <w:noProof/>
            <w:sz w:val="36"/>
            <w:szCs w:val="36"/>
          </w:rPr>
          <w:fldChar w:fldCharType="end"/>
        </w:r>
      </w:hyperlink>
    </w:p>
    <w:p w14:paraId="211C9190" w14:textId="6DDF4D2E"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89" w:history="1">
        <w:r w:rsidRPr="008F1F8B">
          <w:rPr>
            <w:rStyle w:val="Hyperlink"/>
            <w:rFonts w:ascii="Calibri" w:hAnsi="Calibri" w:cs="Calibri"/>
            <w:noProof/>
            <w:kern w:val="0"/>
            <w:sz w:val="36"/>
            <w:szCs w:val="36"/>
            <w:rtl/>
            <w:lang w:bidi="ar"/>
            <w14:ligatures w14:val="none"/>
          </w:rPr>
          <w:t>1. بِرِكليتوس = أحمد</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_Toc243771289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58</w:t>
        </w:r>
        <w:r w:rsidRPr="008F1F8B">
          <w:rPr>
            <w:rStyle w:val="Hyperlink"/>
            <w:rFonts w:ascii="Calibri" w:hAnsi="Calibri" w:cs="Calibri"/>
            <w:noProof/>
            <w:sz w:val="36"/>
            <w:szCs w:val="36"/>
          </w:rPr>
          <w:fldChar w:fldCharType="end"/>
        </w:r>
      </w:hyperlink>
    </w:p>
    <w:p w14:paraId="60090858" w14:textId="75494FF7"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90" w:history="1">
        <w:r w:rsidRPr="008F1F8B">
          <w:rPr>
            <w:rStyle w:val="Hyperlink"/>
            <w:rFonts w:ascii="Calibri" w:hAnsi="Calibri" w:cs="Calibri"/>
            <w:noProof/>
            <w:kern w:val="0"/>
            <w:sz w:val="36"/>
            <w:szCs w:val="36"/>
            <w:rtl/>
            <w:lang w:bidi="ar"/>
            <w14:ligatures w14:val="none"/>
          </w:rPr>
          <w:t>2. تصحيف الاسم</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_Toc243771290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59</w:t>
        </w:r>
        <w:r w:rsidRPr="008F1F8B">
          <w:rPr>
            <w:rStyle w:val="Hyperlink"/>
            <w:rFonts w:ascii="Calibri" w:hAnsi="Calibri" w:cs="Calibri"/>
            <w:noProof/>
            <w:sz w:val="36"/>
            <w:szCs w:val="36"/>
          </w:rPr>
          <w:fldChar w:fldCharType="end"/>
        </w:r>
      </w:hyperlink>
    </w:p>
    <w:p w14:paraId="5591F94D" w14:textId="0B5D1271"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91" w:history="1">
        <w:r w:rsidRPr="008F1F8B">
          <w:rPr>
            <w:rStyle w:val="Hyperlink"/>
            <w:rFonts w:ascii="Calibri" w:hAnsi="Calibri" w:cs="Calibri"/>
            <w:noProof/>
            <w:kern w:val="0"/>
            <w:sz w:val="36"/>
            <w:szCs w:val="36"/>
            <w:rtl/>
            <w:lang w:bidi="ar"/>
            <w14:ligatures w14:val="none"/>
          </w:rPr>
          <w:t>المطلب الثالث: البراكليتوس المحمود</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_Toc243771291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59</w:t>
        </w:r>
        <w:r w:rsidRPr="008F1F8B">
          <w:rPr>
            <w:rStyle w:val="Hyperlink"/>
            <w:rFonts w:ascii="Calibri" w:hAnsi="Calibri" w:cs="Calibri"/>
            <w:noProof/>
            <w:sz w:val="36"/>
            <w:szCs w:val="36"/>
          </w:rPr>
          <w:fldChar w:fldCharType="end"/>
        </w:r>
      </w:hyperlink>
    </w:p>
    <w:p w14:paraId="5C15D6F0" w14:textId="69A1BBFB" w:rsidR="008F1F8B" w:rsidRPr="008F1F8B" w:rsidRDefault="008F1F8B" w:rsidP="008F1F8B">
      <w:pPr>
        <w:pStyle w:val="TOC3"/>
        <w:tabs>
          <w:tab w:val="right" w:leader="dot" w:pos="10790"/>
        </w:tabs>
        <w:bidi/>
        <w:spacing w:after="0" w:line="240" w:lineRule="auto"/>
        <w:jc w:val="both"/>
        <w:rPr>
          <w:rFonts w:ascii="Calibri" w:hAnsi="Calibri" w:cs="Calibri"/>
          <w:noProof/>
          <w:sz w:val="36"/>
          <w:szCs w:val="36"/>
        </w:rPr>
      </w:pPr>
      <w:hyperlink w:anchor="_Toc243771292" w:history="1">
        <w:r w:rsidRPr="008F1F8B">
          <w:rPr>
            <w:rStyle w:val="Hyperlink"/>
            <w:rFonts w:ascii="Calibri" w:hAnsi="Calibri" w:cs="Calibri"/>
            <w:noProof/>
            <w:kern w:val="0"/>
            <w:sz w:val="36"/>
            <w:szCs w:val="36"/>
            <w:rtl/>
            <w:lang w:bidi="ar"/>
            <w14:ligatures w14:val="none"/>
          </w:rPr>
          <w:t>الخلاصة</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_Toc243771292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67</w:t>
        </w:r>
        <w:r w:rsidRPr="008F1F8B">
          <w:rPr>
            <w:rStyle w:val="Hyperlink"/>
            <w:rFonts w:ascii="Calibri" w:hAnsi="Calibri" w:cs="Calibri"/>
            <w:noProof/>
            <w:sz w:val="36"/>
            <w:szCs w:val="36"/>
          </w:rPr>
          <w:fldChar w:fldCharType="end"/>
        </w:r>
      </w:hyperlink>
    </w:p>
    <w:p w14:paraId="4CE39878" w14:textId="5BCEE406" w:rsidR="008F1F8B" w:rsidRPr="008F1F8B" w:rsidRDefault="008F1F8B" w:rsidP="008F1F8B">
      <w:pPr>
        <w:pStyle w:val="TOC1"/>
        <w:tabs>
          <w:tab w:val="right" w:leader="dot" w:pos="10790"/>
        </w:tabs>
        <w:bidi/>
        <w:spacing w:after="0" w:line="240" w:lineRule="auto"/>
        <w:jc w:val="both"/>
        <w:rPr>
          <w:rFonts w:ascii="Calibri" w:hAnsi="Calibri" w:cs="Calibri"/>
          <w:noProof/>
          <w:sz w:val="36"/>
          <w:szCs w:val="36"/>
        </w:rPr>
      </w:pPr>
      <w:hyperlink w:anchor="_Toc243771293" w:history="1">
        <w:r w:rsidRPr="008F1F8B">
          <w:rPr>
            <w:rStyle w:val="Hyperlink"/>
            <w:rFonts w:ascii="Calibri" w:hAnsi="Calibri" w:cs="Calibri"/>
            <w:noProof/>
            <w:kern w:val="0"/>
            <w:sz w:val="36"/>
            <w:szCs w:val="36"/>
            <w:rtl/>
            <w:lang w:bidi="ar"/>
            <w14:ligatures w14:val="none"/>
          </w:rPr>
          <w:t>الخاتمة</w:t>
        </w:r>
        <w:r w:rsidRPr="008F1F8B">
          <w:rPr>
            <w:rFonts w:ascii="Calibri" w:hAnsi="Calibri" w:cs="Calibri"/>
            <w:noProof/>
            <w:webHidden/>
            <w:sz w:val="36"/>
            <w:szCs w:val="36"/>
          </w:rPr>
          <w:tab/>
        </w:r>
        <w:r w:rsidRPr="008F1F8B">
          <w:rPr>
            <w:rStyle w:val="Hyperlink"/>
            <w:rFonts w:ascii="Calibri" w:hAnsi="Calibri" w:cs="Calibri"/>
            <w:noProof/>
            <w:sz w:val="36"/>
            <w:szCs w:val="36"/>
          </w:rPr>
          <w:fldChar w:fldCharType="begin"/>
        </w:r>
        <w:r w:rsidRPr="008F1F8B">
          <w:rPr>
            <w:rFonts w:ascii="Calibri" w:hAnsi="Calibri" w:cs="Calibri"/>
            <w:noProof/>
            <w:webHidden/>
            <w:sz w:val="36"/>
            <w:szCs w:val="36"/>
          </w:rPr>
          <w:instrText xml:space="preserve"> PAGEREF _Toc243771293 \h </w:instrText>
        </w:r>
        <w:r w:rsidRPr="008F1F8B">
          <w:rPr>
            <w:rStyle w:val="Hyperlink"/>
            <w:rFonts w:ascii="Calibri" w:hAnsi="Calibri" w:cs="Calibri"/>
            <w:noProof/>
            <w:sz w:val="36"/>
            <w:szCs w:val="36"/>
          </w:rPr>
        </w:r>
        <w:r w:rsidRPr="008F1F8B">
          <w:rPr>
            <w:rStyle w:val="Hyperlink"/>
            <w:rFonts w:ascii="Calibri" w:hAnsi="Calibri" w:cs="Calibri"/>
            <w:noProof/>
            <w:sz w:val="36"/>
            <w:szCs w:val="36"/>
          </w:rPr>
          <w:fldChar w:fldCharType="separate"/>
        </w:r>
        <w:r>
          <w:rPr>
            <w:rFonts w:ascii="Calibri" w:hAnsi="Calibri" w:cs="Calibri"/>
            <w:noProof/>
            <w:webHidden/>
            <w:sz w:val="36"/>
            <w:szCs w:val="36"/>
            <w:rtl/>
          </w:rPr>
          <w:t>67</w:t>
        </w:r>
        <w:r w:rsidRPr="008F1F8B">
          <w:rPr>
            <w:rStyle w:val="Hyperlink"/>
            <w:rFonts w:ascii="Calibri" w:hAnsi="Calibri" w:cs="Calibri"/>
            <w:noProof/>
            <w:sz w:val="36"/>
            <w:szCs w:val="36"/>
          </w:rPr>
          <w:fldChar w:fldCharType="end"/>
        </w:r>
      </w:hyperlink>
    </w:p>
    <w:p w14:paraId="00375BE6" w14:textId="56F25882" w:rsidR="008F1F8B" w:rsidRDefault="008F1F8B" w:rsidP="00EC6B28">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Pr>
          <w:rFonts w:ascii="Calibri" w:eastAsiaTheme="minorEastAsia" w:hAnsi="Calibri" w:cs="Calibri"/>
          <w:color w:val="000000"/>
          <w:kern w:val="0"/>
          <w:sz w:val="32"/>
          <w:szCs w:val="32"/>
          <w:rtl/>
          <w:lang w:bidi="ar"/>
          <w14:ligatures w14:val="none"/>
        </w:rPr>
        <w:fldChar w:fldCharType="end"/>
      </w:r>
    </w:p>
    <w:p w14:paraId="2A3A5276" w14:textId="77777777" w:rsidR="008F1F8B" w:rsidRDefault="008F1F8B">
      <w:pPr>
        <w:rPr>
          <w:rFonts w:ascii="Calibri" w:eastAsiaTheme="minorEastAsia" w:hAnsi="Calibri" w:cs="Calibri"/>
          <w:color w:val="000000"/>
          <w:kern w:val="0"/>
          <w:sz w:val="32"/>
          <w:szCs w:val="32"/>
          <w:rtl/>
          <w:lang w:bidi="ar"/>
          <w14:ligatures w14:val="none"/>
        </w:rPr>
      </w:pPr>
      <w:r>
        <w:rPr>
          <w:rFonts w:ascii="Calibri" w:eastAsiaTheme="minorEastAsia" w:hAnsi="Calibri" w:cs="Calibri"/>
          <w:color w:val="000000"/>
          <w:kern w:val="0"/>
          <w:sz w:val="32"/>
          <w:szCs w:val="32"/>
          <w:rtl/>
          <w:lang w:bidi="ar"/>
          <w14:ligatures w14:val="none"/>
        </w:rPr>
        <w:br w:type="page"/>
      </w:r>
    </w:p>
    <w:p w14:paraId="65093924" w14:textId="77777777" w:rsidR="00D95183" w:rsidRPr="00EC6B28" w:rsidRDefault="00D95183" w:rsidP="00EC6B28">
      <w:pPr>
        <w:keepNext/>
        <w:widowControl w:val="0"/>
        <w:bidi/>
        <w:spacing w:line="240" w:lineRule="auto"/>
        <w:jc w:val="center"/>
        <w:outlineLvl w:val="0"/>
        <w:rPr>
          <w:rFonts w:ascii="Calibri" w:eastAsiaTheme="minorEastAsia" w:hAnsi="Calibri" w:cs="Calibri"/>
          <w:b/>
          <w:bCs/>
          <w:color w:val="000000"/>
          <w:kern w:val="0"/>
          <w:sz w:val="32"/>
          <w:szCs w:val="32"/>
          <w:highlight w:val="yellow"/>
          <w:u w:val="single"/>
          <w:rtl/>
          <w:lang w:bidi="ar"/>
          <w14:ligatures w14:val="none"/>
        </w:rPr>
      </w:pPr>
      <w:bookmarkStart w:id="0" w:name="_Toc243771240"/>
      <w:r w:rsidRPr="00EC6B28">
        <w:rPr>
          <w:rFonts w:ascii="Calibri" w:eastAsiaTheme="minorEastAsia" w:hAnsi="Calibri" w:cs="Calibri"/>
          <w:b/>
          <w:bCs/>
          <w:color w:val="000000"/>
          <w:kern w:val="0"/>
          <w:sz w:val="32"/>
          <w:szCs w:val="32"/>
          <w:highlight w:val="yellow"/>
          <w:u w:val="single"/>
          <w:rtl/>
          <w:lang w:bidi="ar"/>
          <w14:ligatures w14:val="none"/>
        </w:rPr>
        <w:lastRenderedPageBreak/>
        <w:t>مقدمة أ. فيصل عازر</w:t>
      </w:r>
      <w:bookmarkEnd w:id="0"/>
    </w:p>
    <w:p w14:paraId="2DE20BD2" w14:textId="77777777" w:rsidR="00D95183" w:rsidRPr="00D95183" w:rsidRDefault="00D95183" w:rsidP="00EC6B28">
      <w:pPr>
        <w:widowControl w:val="0"/>
        <w:bidi/>
        <w:spacing w:before="100" w:beforeAutospacing="1" w:after="225" w:line="240" w:lineRule="auto"/>
        <w:jc w:val="center"/>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رئيس (مبادرة البحث العلمي للمذاهب المعاصرة والأديان)</w:t>
      </w:r>
    </w:p>
    <w:p w14:paraId="53EC46C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والكتاب، رغم أنّه لم يطلب استيعاب كلّ البشارات في الكتاب المقدس، إلّا أنّه أقام الحجة بالبيّنة والبرهان، وتتبّع الاعتراضات بالردّ الواضح، وكشف كيل النصارى بمكيالين عند النقاش حول البشارات، وأبان عن اضطرب منهجهم في تأصيل دعوى بشارة التوراة بيسوع.</w:t>
      </w:r>
    </w:p>
    <w:p w14:paraId="2A64828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وموضوع البشارات أحد المواضيع التي انشغل بها ذهني خلال مرحلة البحث والنظر، قبل اعتناق الإسلام، خاصة بشارة المسيح بالفارقليط، روح الحق، في الإنجيل المنسوب إلى يوحنا. وقد قرأت في هذه البشارة مؤلّفات كثيرة لكتّاب مسلمين ونصارى؛ لمعرفة الموقفين الإسلامي والنصراني منها. وفوجئت أنّ بعض النصارى الأوائل (الذين نُسبوا إلى الهرطقة) قد ذهبوا إلى أنّها بشارة بنبي قادم، وأنّها ليست بشارة بالروح القدس، الأقنوم الإلهي الثالث. وبعدها شرح الله صدري للتصديق بنبوة </w:t>
      </w:r>
      <w:r w:rsidRPr="00D95183">
        <w:rPr>
          <w:rFonts w:ascii="Calibri" w:eastAsiaTheme="minorEastAsia" w:hAnsi="Calibri" w:cs="Calibri"/>
          <w:b/>
          <w:bCs/>
          <w:color w:val="000000"/>
          <w:kern w:val="0"/>
          <w:sz w:val="32"/>
          <w:szCs w:val="32"/>
          <w:rtl/>
          <w:lang w:bidi="ar"/>
          <w14:ligatures w14:val="none"/>
        </w:rPr>
        <w:t>محمد</w:t>
      </w:r>
      <w:r w:rsidRPr="00D95183">
        <w:rPr>
          <w:rFonts w:ascii="Calibri" w:eastAsiaTheme="minorEastAsia" w:hAnsi="Calibri" w:cs="Calibri"/>
          <w:color w:val="000000"/>
          <w:kern w:val="0"/>
          <w:sz w:val="32"/>
          <w:szCs w:val="32"/>
          <w:rtl/>
          <w:lang w:bidi="ar"/>
          <w14:ligatures w14:val="none"/>
        </w:rPr>
        <w:t xml:space="preserve"> ﷺ النبي العربي الأمي الذي بُشِّر به في التوراة والإنجيل.</w:t>
      </w:r>
    </w:p>
    <w:p w14:paraId="6CEF87DF" w14:textId="77777777" w:rsidR="00D95183" w:rsidRPr="00EC6B28" w:rsidRDefault="00D95183" w:rsidP="00EC6B28">
      <w:pPr>
        <w:keepNext/>
        <w:widowControl w:val="0"/>
        <w:bidi/>
        <w:spacing w:line="240" w:lineRule="auto"/>
        <w:jc w:val="center"/>
        <w:outlineLvl w:val="0"/>
        <w:rPr>
          <w:rFonts w:ascii="Calibri" w:eastAsiaTheme="minorEastAsia" w:hAnsi="Calibri" w:cs="Calibri"/>
          <w:b/>
          <w:bCs/>
          <w:color w:val="000000"/>
          <w:kern w:val="0"/>
          <w:sz w:val="32"/>
          <w:szCs w:val="32"/>
          <w:highlight w:val="yellow"/>
          <w:u w:val="single"/>
          <w:rtl/>
          <w:lang w:bidi="ar"/>
          <w14:ligatures w14:val="none"/>
        </w:rPr>
      </w:pPr>
      <w:bookmarkStart w:id="1" w:name="_Toc243771241"/>
      <w:r w:rsidRPr="00EC6B28">
        <w:rPr>
          <w:rFonts w:ascii="Calibri" w:eastAsiaTheme="minorEastAsia" w:hAnsi="Calibri" w:cs="Calibri"/>
          <w:b/>
          <w:bCs/>
          <w:color w:val="000000"/>
          <w:kern w:val="0"/>
          <w:sz w:val="32"/>
          <w:szCs w:val="32"/>
          <w:highlight w:val="yellow"/>
          <w:u w:val="single"/>
          <w:rtl/>
          <w:lang w:bidi="ar"/>
          <w14:ligatures w14:val="none"/>
        </w:rPr>
        <w:t>تمهيد</w:t>
      </w:r>
      <w:bookmarkEnd w:id="1"/>
    </w:p>
    <w:p w14:paraId="3C3C5D4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وهو موضوع حريّ أن يهتم به المسلم والنصراني واليهودي. أمّا المسلم؛ فلحديث القرآن عن بشارة التوراة والإنجيل بنبيّه ﷺ وأمّا اليهوديّ والنصراني؛ فلاعتقادهما بشارة كتبهما بعظيم أخبار المستقبل، ولا شكّ أنّ البعثة المحمّدية واحدة من أعظم أحداث التاريخ؛ بما يجعل الإخبار عن هذه الدعوة بشارة أو تحذيرًا، واردًا بقوّة.</w:t>
      </w:r>
    </w:p>
    <w:p w14:paraId="72D2B8D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وقد اخترتُ لهذا الكتاب أن يكون مختصرًا، في أدنى حدود العرض، ولم أتتبّع كلّ البشارات بالنظر، وإنّما اكتفيتُ بنخبة منها، مع العناية بعرض الأدلة وتتبّع الاعتراضات.</w:t>
      </w:r>
    </w:p>
    <w:p w14:paraId="190AFB3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وقسمته إلى بابين، أوّلهما في المعارضات الأوّلية الكبرى في شأن بشارة أسفار أهل الكتاب بـ</w:t>
      </w:r>
      <w:r w:rsidRPr="00D95183">
        <w:rPr>
          <w:rFonts w:ascii="Calibri" w:eastAsiaTheme="minorEastAsia" w:hAnsi="Calibri" w:cs="Calibri"/>
          <w:b/>
          <w:bCs/>
          <w:color w:val="000000"/>
          <w:kern w:val="0"/>
          <w:sz w:val="32"/>
          <w:szCs w:val="32"/>
          <w:rtl/>
          <w:lang w:bidi="ar"/>
          <w14:ligatures w14:val="none"/>
        </w:rPr>
        <w:t>محمد</w:t>
      </w:r>
      <w:r w:rsidRPr="00D95183">
        <w:rPr>
          <w:rFonts w:ascii="Calibri" w:eastAsiaTheme="minorEastAsia" w:hAnsi="Calibri" w:cs="Calibri"/>
          <w:color w:val="000000"/>
          <w:kern w:val="0"/>
          <w:sz w:val="32"/>
          <w:szCs w:val="32"/>
          <w:rtl/>
          <w:lang w:bidi="ar"/>
          <w14:ligatures w14:val="none"/>
        </w:rPr>
        <w:t xml:space="preserve"> ﷺ وثانيهما في تفصيل عرض بشارات هذه الأسفار بنبيّ الإسلام ﷺ مع دفع المعارضات عنها.</w:t>
      </w:r>
    </w:p>
    <w:p w14:paraId="5554031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هذا الكتاب الذي بين يديك ناسخ لكتابين أصدرتهما منذ زمن. وهما أوّل ما كتبت في بداية التصنيف: </w:t>
      </w:r>
      <w:r w:rsidRPr="00D95183">
        <w:rPr>
          <w:rFonts w:ascii="Calibri" w:eastAsiaTheme="minorEastAsia" w:hAnsi="Calibri" w:cs="Calibri"/>
          <w:b/>
          <w:bCs/>
          <w:color w:val="000000"/>
          <w:kern w:val="0"/>
          <w:sz w:val="32"/>
          <w:szCs w:val="32"/>
          <w:rtl/>
          <w:lang w:bidi="ar"/>
          <w14:ligatures w14:val="none"/>
        </w:rPr>
        <w:t>محمد ﷺ في الكتب المقدسة</w:t>
      </w:r>
      <w:r w:rsidRPr="00D95183">
        <w:rPr>
          <w:rFonts w:ascii="Calibri" w:eastAsiaTheme="minorEastAsia" w:hAnsi="Calibri" w:cs="Calibri"/>
          <w:color w:val="000000"/>
          <w:kern w:val="0"/>
          <w:sz w:val="32"/>
          <w:szCs w:val="32"/>
          <w:rtl/>
          <w:lang w:bidi="ar"/>
          <w14:ligatures w14:val="none"/>
        </w:rPr>
        <w:t>، و</w:t>
      </w:r>
      <w:r w:rsidRPr="00D95183">
        <w:rPr>
          <w:rFonts w:ascii="Calibri" w:eastAsiaTheme="minorEastAsia" w:hAnsi="Calibri" w:cs="Calibri"/>
          <w:b/>
          <w:bCs/>
          <w:color w:val="000000"/>
          <w:kern w:val="0"/>
          <w:sz w:val="32"/>
          <w:szCs w:val="32"/>
          <w:rtl/>
          <w:lang w:bidi="ar"/>
          <w14:ligatures w14:val="none"/>
        </w:rPr>
        <w:t>بشارة موسى ﷺ بمحمد ﷺ</w:t>
      </w:r>
      <w:r w:rsidRPr="00D95183">
        <w:rPr>
          <w:rFonts w:ascii="Calibri" w:eastAsiaTheme="minorEastAsia" w:hAnsi="Calibri" w:cs="Calibri"/>
          <w:color w:val="000000"/>
          <w:kern w:val="0"/>
          <w:sz w:val="32"/>
          <w:szCs w:val="32"/>
          <w:rtl/>
          <w:lang w:bidi="ar"/>
          <w14:ligatures w14:val="none"/>
        </w:rPr>
        <w:t>. وقد ألفتهما على نمط قديم لا أرضى بعضه الآن في الاستدلال والتوثيق، بالإضافة إلى ميلي اليوم إلى القول إنّ إنجيل برنابا، كِتابٌ مَنْحول مُلفّقٌ في العصر الإسلامي، والتوقّف في البشارات المذكورة في كتب غير اليهود والنصارى حتى يُعْلمَ أنّها قد كَتِبَتْ قبل البعثة. فلا يُنْسب إليّ في باب الحديث عن البشارة إلا ما في هذا الكتاب الجديد.</w:t>
      </w:r>
    </w:p>
    <w:p w14:paraId="13072CE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ظنّ المنصّرين أنّ موضوع البشارة بنبيّ الإسلام ﷺ في التوراة والإنجيل، موضع ضعف في الخطاب الإسلامي.</w:t>
      </w:r>
    </w:p>
    <w:p w14:paraId="1551449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ولا يفوتني -في الختام- أن أشكر فضيلة الدكتور </w:t>
      </w:r>
      <w:r w:rsidRPr="00D95183">
        <w:rPr>
          <w:rFonts w:ascii="Calibri" w:eastAsiaTheme="minorEastAsia" w:hAnsi="Calibri" w:cs="Calibri"/>
          <w:b/>
          <w:bCs/>
          <w:color w:val="000000"/>
          <w:kern w:val="0"/>
          <w:sz w:val="32"/>
          <w:szCs w:val="32"/>
          <w:rtl/>
          <w:lang w:bidi="ar"/>
          <w14:ligatures w14:val="none"/>
        </w:rPr>
        <w:t>منقذ السقار</w:t>
      </w:r>
      <w:r w:rsidRPr="00D95183">
        <w:rPr>
          <w:rFonts w:ascii="Calibri" w:eastAsiaTheme="minorEastAsia" w:hAnsi="Calibri" w:cs="Calibri"/>
          <w:color w:val="000000"/>
          <w:kern w:val="0"/>
          <w:sz w:val="32"/>
          <w:szCs w:val="32"/>
          <w:rtl/>
          <w:lang w:bidi="ar"/>
          <w14:ligatures w14:val="none"/>
        </w:rPr>
        <w:t xml:space="preserve"> على تعليقاته النافعة على مسودة الكتاب.</w:t>
      </w:r>
    </w:p>
    <w:p w14:paraId="69C1766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ربِّ اشرح لي صدري، ويسّر لي أمري، واحلل عقدة من لساني؛ يفقهوا قولي!</w:t>
      </w:r>
    </w:p>
    <w:p w14:paraId="3DE8189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hint="cs"/>
          <w:color w:val="000000"/>
          <w:kern w:val="0"/>
          <w:sz w:val="32"/>
          <w:szCs w:val="32"/>
          <w:rtl/>
          <w:lang w:bidi="ar-EG"/>
          <w14:ligatures w14:val="none"/>
        </w:rPr>
      </w:pPr>
      <w:r w:rsidRPr="00D95183">
        <w:rPr>
          <w:rFonts w:ascii="Calibri" w:eastAsiaTheme="minorEastAsia" w:hAnsi="Calibri" w:cs="Calibri"/>
          <w:color w:val="000000"/>
          <w:kern w:val="0"/>
          <w:sz w:val="32"/>
          <w:szCs w:val="32"/>
          <w:rtl/>
          <w:lang w:bidi="ar"/>
          <w14:ligatures w14:val="none"/>
        </w:rPr>
        <w:lastRenderedPageBreak/>
        <w:t>ربّ اغفر لي حظّ النفس من هذا الكتاب!</w:t>
      </w:r>
    </w:p>
    <w:p w14:paraId="7C6C071F" w14:textId="21944197" w:rsidR="00D95183" w:rsidRPr="003F60C7" w:rsidRDefault="00D95183" w:rsidP="003F60C7">
      <w:pPr>
        <w:keepNext/>
        <w:widowControl w:val="0"/>
        <w:bidi/>
        <w:spacing w:line="240" w:lineRule="auto"/>
        <w:jc w:val="center"/>
        <w:outlineLvl w:val="0"/>
        <w:rPr>
          <w:rFonts w:ascii="Calibri" w:eastAsiaTheme="minorEastAsia" w:hAnsi="Calibri" w:cs="Calibri"/>
          <w:b/>
          <w:bCs/>
          <w:color w:val="000000"/>
          <w:kern w:val="0"/>
          <w:sz w:val="32"/>
          <w:szCs w:val="32"/>
          <w:highlight w:val="yellow"/>
          <w:u w:val="single"/>
          <w:rtl/>
          <w:lang w:bidi="ar"/>
          <w14:ligatures w14:val="none"/>
        </w:rPr>
      </w:pPr>
      <w:bookmarkStart w:id="2" w:name="_Toc243771242"/>
      <w:r w:rsidRPr="003F60C7">
        <w:rPr>
          <w:rFonts w:ascii="Calibri" w:eastAsiaTheme="minorEastAsia" w:hAnsi="Calibri" w:cs="Calibri"/>
          <w:b/>
          <w:bCs/>
          <w:color w:val="000000"/>
          <w:kern w:val="0"/>
          <w:sz w:val="32"/>
          <w:szCs w:val="32"/>
          <w:highlight w:val="yellow"/>
          <w:u w:val="single"/>
          <w:rtl/>
          <w:lang w:bidi="ar"/>
          <w14:ligatures w14:val="none"/>
        </w:rPr>
        <w:t>الباب الأول</w:t>
      </w:r>
      <w:r w:rsidR="00677766" w:rsidRPr="003F60C7">
        <w:rPr>
          <w:rFonts w:ascii="Calibri" w:eastAsiaTheme="minorEastAsia" w:hAnsi="Calibri" w:cs="Calibri" w:hint="cs"/>
          <w:b/>
          <w:bCs/>
          <w:color w:val="000000"/>
          <w:kern w:val="0"/>
          <w:sz w:val="32"/>
          <w:szCs w:val="32"/>
          <w:highlight w:val="yellow"/>
          <w:u w:val="single"/>
          <w:rtl/>
          <w:lang w:bidi="ar"/>
          <w14:ligatures w14:val="none"/>
        </w:rPr>
        <w:t xml:space="preserve">: </w:t>
      </w:r>
      <w:r w:rsidRPr="003F60C7">
        <w:rPr>
          <w:rFonts w:ascii="Calibri" w:eastAsiaTheme="minorEastAsia" w:hAnsi="Calibri" w:cs="Calibri"/>
          <w:b/>
          <w:bCs/>
          <w:color w:val="000000"/>
          <w:kern w:val="0"/>
          <w:sz w:val="32"/>
          <w:szCs w:val="32"/>
          <w:highlight w:val="yellow"/>
          <w:u w:val="single"/>
          <w:rtl/>
          <w:lang w:bidi="ar"/>
          <w14:ligatures w14:val="none"/>
        </w:rPr>
        <w:t>معارضاتٌ أوّلية</w:t>
      </w:r>
      <w:bookmarkEnd w:id="2"/>
    </w:p>
    <w:p w14:paraId="38C30542" w14:textId="18B0E573" w:rsidR="00D95183" w:rsidRPr="003F60C7" w:rsidRDefault="00D95183" w:rsidP="003F60C7">
      <w:pPr>
        <w:keepNext/>
        <w:widowControl w:val="0"/>
        <w:bidi/>
        <w:spacing w:line="240" w:lineRule="auto"/>
        <w:jc w:val="center"/>
        <w:outlineLvl w:val="1"/>
        <w:rPr>
          <w:rFonts w:ascii="Calibri" w:eastAsiaTheme="minorEastAsia" w:hAnsi="Calibri" w:cs="Calibri"/>
          <w:b/>
          <w:bCs/>
          <w:color w:val="000000"/>
          <w:kern w:val="0"/>
          <w:sz w:val="32"/>
          <w:szCs w:val="32"/>
          <w:highlight w:val="yellow"/>
          <w:u w:val="single"/>
          <w:rtl/>
          <w:lang w:bidi="ar"/>
          <w14:ligatures w14:val="none"/>
        </w:rPr>
      </w:pPr>
      <w:bookmarkStart w:id="3" w:name="_Toc243771243"/>
      <w:r w:rsidRPr="003F60C7">
        <w:rPr>
          <w:rFonts w:ascii="Calibri" w:eastAsiaTheme="minorEastAsia" w:hAnsi="Calibri" w:cs="Calibri"/>
          <w:b/>
          <w:bCs/>
          <w:color w:val="000000"/>
          <w:kern w:val="0"/>
          <w:sz w:val="32"/>
          <w:szCs w:val="32"/>
          <w:highlight w:val="yellow"/>
          <w:u w:val="single"/>
          <w:rtl/>
          <w:lang w:bidi="ar"/>
          <w14:ligatures w14:val="none"/>
        </w:rPr>
        <w:t>الفصل الأول</w:t>
      </w:r>
      <w:r w:rsidR="003F60C7" w:rsidRPr="003F60C7">
        <w:rPr>
          <w:rFonts w:ascii="Calibri" w:eastAsiaTheme="minorEastAsia" w:hAnsi="Calibri" w:cs="Calibri" w:hint="cs"/>
          <w:b/>
          <w:bCs/>
          <w:color w:val="000000"/>
          <w:kern w:val="0"/>
          <w:sz w:val="32"/>
          <w:szCs w:val="32"/>
          <w:highlight w:val="yellow"/>
          <w:u w:val="single"/>
          <w:rtl/>
          <w:lang w:bidi="ar"/>
          <w14:ligatures w14:val="none"/>
        </w:rPr>
        <w:t xml:space="preserve">: </w:t>
      </w:r>
      <w:r w:rsidRPr="003F60C7">
        <w:rPr>
          <w:rFonts w:ascii="Calibri" w:eastAsiaTheme="minorEastAsia" w:hAnsi="Calibri" w:cs="Calibri"/>
          <w:b/>
          <w:bCs/>
          <w:color w:val="000000"/>
          <w:kern w:val="0"/>
          <w:sz w:val="32"/>
          <w:szCs w:val="32"/>
          <w:highlight w:val="yellow"/>
          <w:u w:val="single"/>
          <w:rtl/>
          <w:lang w:bidi="ar"/>
          <w14:ligatures w14:val="none"/>
        </w:rPr>
        <w:t>البشارات بين النص الأصلي ونسخ القرن السابع</w:t>
      </w:r>
      <w:bookmarkEnd w:id="3"/>
    </w:p>
    <w:p w14:paraId="2CAD8B7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«هل البشارات التي جاءت الإحالة إليها في الآيات القرآنية واردةٌ في النصوص الأصلية للكتب السماوية -سواء حرّفت لاحقًا أم لا - أم هي إحالة إلى نسخ الكتاب المقدس في القرن السابع الميلادي، عصر البعثة الخاتمة؟»</w:t>
      </w:r>
    </w:p>
    <w:p w14:paraId="18CB5F6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وبالنظر في آيات البشارات، بإمكاننا أن نلاحظ أنّها على ثلاثة أنواع:</w:t>
      </w:r>
    </w:p>
    <w:p w14:paraId="4D185EE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1- نصوص صريحة في الإشارة إلى النص الأصلي للتوراة والإنجيل كما أُنْزِلا.</w:t>
      </w:r>
    </w:p>
    <w:p w14:paraId="3AFD348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2 - نصوص غير متعلّقة بالبشارة - على الراجح-.</w:t>
      </w:r>
    </w:p>
    <w:p w14:paraId="1ED622B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3 - نصوص تحتمل الإحالة إلى الأصول أو النسخ اللاحقة.</w:t>
      </w:r>
    </w:p>
    <w:p w14:paraId="17FEE5B5" w14:textId="77777777" w:rsidR="00D95183" w:rsidRPr="00575816"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u w:val="single"/>
          <w:rtl/>
          <w:lang w:bidi="ar"/>
          <w14:ligatures w14:val="none"/>
        </w:rPr>
      </w:pPr>
      <w:r w:rsidRPr="00575816">
        <w:rPr>
          <w:rFonts w:ascii="Calibri" w:eastAsiaTheme="minorEastAsia" w:hAnsi="Calibri" w:cs="Calibri"/>
          <w:b/>
          <w:bCs/>
          <w:color w:val="000000"/>
          <w:kern w:val="0"/>
          <w:sz w:val="32"/>
          <w:szCs w:val="32"/>
          <w:u w:val="single"/>
          <w:rtl/>
          <w:lang w:bidi="ar"/>
          <w14:ligatures w14:val="none"/>
        </w:rPr>
        <w:t>أولا: الإحالة الصريحة إلى النص الأصلي للتوراة والإنجيل:</w:t>
      </w:r>
    </w:p>
    <w:p w14:paraId="28BF03B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عامّةُ آيات البشارة دالّة على الإحالة الصريحة إلى النصوص الأصلية التي نزلت على الأنبياء قبل أن تُتداول لاحقا بين الناس. وقد جاء ذلك في أكثر من صورة:</w:t>
      </w:r>
    </w:p>
    <w:p w14:paraId="42FDFE0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الحديث عن الأنبياء في عصرهم:</w:t>
      </w:r>
    </w:p>
    <w:p w14:paraId="250688F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196B24"/>
          <w:kern w:val="0"/>
          <w:sz w:val="32"/>
          <w:szCs w:val="32"/>
          <w:rtl/>
          <w:lang w:bidi="ar"/>
          <w14:ligatures w14:val="none"/>
        </w:rPr>
        <w:t xml:space="preserve">﴿وَإِذْ أَخَذَ اللَّهُ مِيثَاقَ النَّبِيِّينَ لَمَا آتَيْتُكُم مِّن كِتَابٍ وَحِكْمَةٍ ثُمَّ جَاءَكُمْ رَسُولٌ مُّصَدِّقٌ لِّمَا مَعَكُمْ لَتُؤْمِنُنَّ بِهِ وَلَتَنصُرُنَّهُ ۚ قَالَ </w:t>
      </w:r>
      <w:proofErr w:type="spellStart"/>
      <w:r w:rsidRPr="00D95183">
        <w:rPr>
          <w:rFonts w:ascii="Calibri" w:eastAsiaTheme="minorEastAsia" w:hAnsi="Calibri" w:cs="Calibri"/>
          <w:b/>
          <w:bCs/>
          <w:color w:val="196B24"/>
          <w:kern w:val="0"/>
          <w:sz w:val="32"/>
          <w:szCs w:val="32"/>
          <w:rtl/>
          <w:lang w:bidi="ar"/>
          <w14:ligatures w14:val="none"/>
        </w:rPr>
        <w:t>أَأَقْرَرْتُمْ</w:t>
      </w:r>
      <w:proofErr w:type="spellEnd"/>
      <w:r w:rsidRPr="00D95183">
        <w:rPr>
          <w:rFonts w:ascii="Calibri" w:eastAsiaTheme="minorEastAsia" w:hAnsi="Calibri" w:cs="Calibri"/>
          <w:b/>
          <w:bCs/>
          <w:color w:val="196B24"/>
          <w:kern w:val="0"/>
          <w:sz w:val="32"/>
          <w:szCs w:val="32"/>
          <w:rtl/>
          <w:lang w:bidi="ar"/>
          <w14:ligatures w14:val="none"/>
        </w:rPr>
        <w:t xml:space="preserve"> وَأَخَذْتُمْ عَلَىٰ ذَٰلِكُمْ إِصْرِي ۖ قَالُوا أَقْرَرْنَا ۚ قَالَ فَاشْهَدُوا وَأَنَا مَعَكُم مِّنَ الشَّاهِدِينَ﴾</w:t>
      </w:r>
      <w:r w:rsidRPr="00D95183">
        <w:rPr>
          <w:rFonts w:ascii="Calibri" w:eastAsiaTheme="minorEastAsia" w:hAnsi="Calibri" w:cs="Calibri"/>
          <w:color w:val="000000"/>
          <w:kern w:val="0"/>
          <w:sz w:val="32"/>
          <w:szCs w:val="32"/>
          <w:rtl/>
          <w:lang w:bidi="ar"/>
          <w14:ligatures w14:val="none"/>
        </w:rPr>
        <w:t xml:space="preserve"> [آل عمران: 81].</w:t>
      </w:r>
    </w:p>
    <w:p w14:paraId="06C1375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قال </w:t>
      </w:r>
      <w:r w:rsidRPr="00D95183">
        <w:rPr>
          <w:rFonts w:ascii="Calibri" w:eastAsiaTheme="minorEastAsia" w:hAnsi="Calibri" w:cs="Calibri"/>
          <w:b/>
          <w:bCs/>
          <w:color w:val="000000"/>
          <w:kern w:val="0"/>
          <w:sz w:val="32"/>
          <w:szCs w:val="32"/>
          <w:rtl/>
          <w:lang w:bidi="ar"/>
          <w14:ligatures w14:val="none"/>
        </w:rPr>
        <w:t>ابن كثير</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«يخبر تعالى أنه أخذ ميثاق كلّ نبي بعثهُ من لدن آدم عليه السلام، إلى عيسى عليه السلام، لمهما آتى الله أحدهم من كتاب وحكمة، وبَلَغَ أيَّ مبلغ، ثم جاءه رسولٌ من بعده، ليؤمننّ به ولينصرنّه، ولا يمنعه ما هو فيه من العلم والنبوة من اتّباع من بعث بعده ونصرته»</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3D749C4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b/>
          <w:bCs/>
          <w:color w:val="000000"/>
          <w:kern w:val="0"/>
          <w:sz w:val="32"/>
          <w:szCs w:val="32"/>
          <w:rtl/>
          <w:lang w:bidi="ar"/>
          <w14:ligatures w14:val="none"/>
        </w:rPr>
        <w:t>ابن كثير</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تفسير القرآن العظيم</w:t>
      </w:r>
      <w:r w:rsidRPr="00D95183">
        <w:rPr>
          <w:rFonts w:ascii="Calibri" w:eastAsiaTheme="minorEastAsia" w:hAnsi="Calibri" w:cs="Calibri"/>
          <w:color w:val="000000"/>
          <w:kern w:val="0"/>
          <w:sz w:val="32"/>
          <w:szCs w:val="32"/>
          <w:rtl/>
          <w:lang w:bidi="ar"/>
          <w14:ligatures w14:val="none"/>
        </w:rPr>
        <w:t xml:space="preserve">، تحقيق: </w:t>
      </w:r>
      <w:r w:rsidRPr="00D95183">
        <w:rPr>
          <w:rFonts w:ascii="Calibri" w:eastAsiaTheme="minorEastAsia" w:hAnsi="Calibri" w:cs="Calibri"/>
          <w:b/>
          <w:bCs/>
          <w:color w:val="000000"/>
          <w:kern w:val="0"/>
          <w:sz w:val="32"/>
          <w:szCs w:val="32"/>
          <w:rtl/>
          <w:lang w:bidi="ar"/>
          <w14:ligatures w14:val="none"/>
        </w:rPr>
        <w:t>سامي سلامة</w:t>
      </w:r>
      <w:r w:rsidRPr="00D95183">
        <w:rPr>
          <w:rFonts w:ascii="Calibri" w:eastAsiaTheme="minorEastAsia" w:hAnsi="Calibri" w:cs="Calibri"/>
          <w:color w:val="000000"/>
          <w:kern w:val="0"/>
          <w:sz w:val="32"/>
          <w:szCs w:val="32"/>
          <w:rtl/>
          <w:lang w:bidi="ar"/>
          <w14:ligatures w14:val="none"/>
        </w:rPr>
        <w:t xml:space="preserve"> (دار طيبة، 1420ه - 1999م)، 67/2.</w:t>
      </w:r>
    </w:p>
    <w:p w14:paraId="3D9C5F4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الخطاب صادر عن الأنبياء أنفسهم:</w:t>
      </w:r>
    </w:p>
    <w:p w14:paraId="330020E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196B24"/>
          <w:kern w:val="0"/>
          <w:sz w:val="32"/>
          <w:szCs w:val="32"/>
          <w:rtl/>
          <w:lang w:bidi="ar"/>
          <w14:ligatures w14:val="none"/>
        </w:rPr>
        <w:t>﴿وَإِذْ يَرْفَعُ إِبْرَاهِيمُ الْقَوَاعِدَ مِنَ الْبَيْتِ وَإِسْمَاعِيلُ رَبَّنَا تَقَبَّلْ مِنَّا ۖ إِنَّكَ أَنتَ السَّمِيعُ الْعَلِيمُ * رَبَّنَا وَاجْعَلْنَا مُسْلِمَيْنِ لَكَ وَمِن ذُرِّيَّتِنَا أُمَّةً مُّسْلِمَةً لَّكَ وَأَرِنَا مَنَاسِكَنَا وَتُبْ عَلَيْنَا ۖ إِنَّكَ أَنتَ التَّوَّابُ الرَّحِيمُ * رَبَّنَا وَابْعَثْ فِيهِمْ رَسُولًا مِّنْهُمْ يَتْلُو عَلَيْهِمْ آيَاتِكَ وَيُعَلِّمُهُمُ الْكِتَابَ وَالْحِكْمَةَ وَيُزَكِّيهِمْ ۚ إِنَّكَ أَنتَ الْعَزِيزُ الْحَكِيمُ﴾</w:t>
      </w:r>
      <w:r w:rsidRPr="00D95183">
        <w:rPr>
          <w:rFonts w:ascii="Calibri" w:eastAsiaTheme="minorEastAsia" w:hAnsi="Calibri" w:cs="Calibri"/>
          <w:color w:val="000000"/>
          <w:kern w:val="0"/>
          <w:sz w:val="32"/>
          <w:szCs w:val="32"/>
          <w:rtl/>
          <w:lang w:bidi="ar"/>
          <w14:ligatures w14:val="none"/>
        </w:rPr>
        <w:t xml:space="preserve"> [البقرة: 127-129].</w:t>
      </w:r>
    </w:p>
    <w:p w14:paraId="26FC00C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lastRenderedPageBreak/>
        <w:t>• الخطاب على لسان المسيح:</w:t>
      </w:r>
    </w:p>
    <w:p w14:paraId="2CB6ECF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196B24"/>
          <w:kern w:val="0"/>
          <w:sz w:val="32"/>
          <w:szCs w:val="32"/>
          <w:rtl/>
          <w:lang w:bidi="ar"/>
          <w14:ligatures w14:val="none"/>
        </w:rPr>
        <w:t>﴿وَإِذْ قَالَ عِيسَى ابْنُ مَرْيَمَ يَا بَنِي إِسْرَائِيلَ إِنِّي رَسُولُ اللَّهِ إِلَيْكُم مُّصَدِّقًا لِّمَا بَيْنَ يَدَيَّ مِنَ التَّوْرَاةِ وَمُبَشِّرًا بِرَسُولٍ يَأْتِي مِن بَعْدِي اسْمُهُ أَحْمَدُ ۖ فَلَمَّا جَاءَهُم بِالْبَيِّنَاتِ قَالُوا هَٰذَا سِحْرٌ مُّبِينٌ﴾</w:t>
      </w:r>
      <w:r w:rsidRPr="00D95183">
        <w:rPr>
          <w:rFonts w:ascii="Calibri" w:eastAsiaTheme="minorEastAsia" w:hAnsi="Calibri" w:cs="Calibri"/>
          <w:color w:val="000000"/>
          <w:kern w:val="0"/>
          <w:sz w:val="32"/>
          <w:szCs w:val="32"/>
          <w:rtl/>
          <w:lang w:bidi="ar"/>
          <w14:ligatures w14:val="none"/>
        </w:rPr>
        <w:t xml:space="preserve"> [الصف: 6].</w:t>
      </w:r>
    </w:p>
    <w:p w14:paraId="00ACD629" w14:textId="77777777" w:rsidR="00D95183" w:rsidRPr="00575816"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u w:val="single"/>
          <w:rtl/>
          <w:lang w:bidi="ar"/>
          <w14:ligatures w14:val="none"/>
        </w:rPr>
      </w:pPr>
      <w:r w:rsidRPr="00575816">
        <w:rPr>
          <w:rFonts w:ascii="Calibri" w:eastAsiaTheme="minorEastAsia" w:hAnsi="Calibri" w:cs="Calibri"/>
          <w:b/>
          <w:bCs/>
          <w:color w:val="000000"/>
          <w:kern w:val="0"/>
          <w:sz w:val="32"/>
          <w:szCs w:val="32"/>
          <w:u w:val="single"/>
          <w:rtl/>
          <w:lang w:bidi="ar"/>
          <w14:ligatures w14:val="none"/>
        </w:rPr>
        <w:t>ثانيا: الإحالة إلى غير البشارة بالنبي المنتظر:</w:t>
      </w:r>
    </w:p>
    <w:p w14:paraId="01A098F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اختلف المفسّرون في تعلّق قوله تعالى: </w:t>
      </w:r>
      <w:r w:rsidRPr="00D95183">
        <w:rPr>
          <w:rFonts w:ascii="Calibri" w:eastAsiaTheme="minorEastAsia" w:hAnsi="Calibri" w:cs="Calibri"/>
          <w:b/>
          <w:bCs/>
          <w:color w:val="196B24"/>
          <w:kern w:val="0"/>
          <w:sz w:val="32"/>
          <w:szCs w:val="32"/>
          <w:rtl/>
          <w:lang w:bidi="ar"/>
          <w14:ligatures w14:val="none"/>
        </w:rPr>
        <w:t>﴿قُلْ أَرَأَيْتُمْ إِن كَانَ مِنْ عِندِ اللَّهِ وَكَفَرْتُم بِهِ وَشَهِدَ شَاهِدٌ مِّن بَنِي إِسْرَائِيلَ عَلَىٰ مِثْلِهِ فَآمَنَ وَاسْتَكْبَرْتُمْ ۖ إِنَّ اللَّهَ لَا يَهْدِي الْقَوْمَ الظَّالِمِينَ﴾</w:t>
      </w:r>
      <w:r w:rsidRPr="00D95183">
        <w:rPr>
          <w:rFonts w:ascii="Calibri" w:eastAsiaTheme="minorEastAsia" w:hAnsi="Calibri" w:cs="Calibri"/>
          <w:color w:val="000000"/>
          <w:kern w:val="0"/>
          <w:sz w:val="32"/>
          <w:szCs w:val="32"/>
          <w:rtl/>
          <w:lang w:bidi="ar"/>
          <w14:ligatures w14:val="none"/>
        </w:rPr>
        <w:t xml:space="preserve"> [الأحقاف: 10] بالبشارة بـ</w:t>
      </w:r>
      <w:r w:rsidRPr="00D95183">
        <w:rPr>
          <w:rFonts w:ascii="Calibri" w:eastAsiaTheme="minorEastAsia" w:hAnsi="Calibri" w:cs="Calibri"/>
          <w:b/>
          <w:bCs/>
          <w:color w:val="000000"/>
          <w:kern w:val="0"/>
          <w:sz w:val="32"/>
          <w:szCs w:val="32"/>
          <w:rtl/>
          <w:lang w:bidi="ar"/>
          <w14:ligatures w14:val="none"/>
        </w:rPr>
        <w:t>محمد</w:t>
      </w:r>
      <w:r w:rsidRPr="00D95183">
        <w:rPr>
          <w:rFonts w:ascii="Calibri" w:eastAsiaTheme="minorEastAsia" w:hAnsi="Calibri" w:cs="Calibri"/>
          <w:color w:val="000000"/>
          <w:kern w:val="0"/>
          <w:sz w:val="32"/>
          <w:szCs w:val="32"/>
          <w:rtl/>
          <w:lang w:bidi="ar"/>
          <w14:ligatures w14:val="none"/>
        </w:rPr>
        <w:t xml:space="preserve"> ﷺ في كتاب السابقين. والأظهر أنّ الآية في أنّ القرآن وحيٌ من عند الله -سبحانه - لا البشارة بالنبي الخاتم.</w:t>
      </w:r>
    </w:p>
    <w:p w14:paraId="091A27A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قال </w:t>
      </w:r>
      <w:r w:rsidRPr="00D95183">
        <w:rPr>
          <w:rFonts w:ascii="Calibri" w:eastAsiaTheme="minorEastAsia" w:hAnsi="Calibri" w:cs="Calibri"/>
          <w:b/>
          <w:bCs/>
          <w:color w:val="000000"/>
          <w:kern w:val="0"/>
          <w:sz w:val="32"/>
          <w:szCs w:val="32"/>
          <w:rtl/>
          <w:lang w:bidi="ar"/>
          <w14:ligatures w14:val="none"/>
        </w:rPr>
        <w:t>القاسمي</w:t>
      </w:r>
      <w:r w:rsidRPr="00D95183">
        <w:rPr>
          <w:rFonts w:ascii="Calibri" w:eastAsiaTheme="minorEastAsia" w:hAnsi="Calibri" w:cs="Calibri"/>
          <w:color w:val="000000"/>
          <w:kern w:val="0"/>
          <w:sz w:val="32"/>
          <w:szCs w:val="32"/>
          <w:rtl/>
          <w:lang w:bidi="ar"/>
          <w14:ligatures w14:val="none"/>
        </w:rPr>
        <w:t xml:space="preserve"> -المفسّر-: </w:t>
      </w:r>
      <w:r w:rsidRPr="00D95183">
        <w:rPr>
          <w:rFonts w:ascii="Calibri" w:eastAsiaTheme="minorEastAsia" w:hAnsi="Calibri" w:cs="Calibri"/>
          <w:b/>
          <w:bCs/>
          <w:color w:val="002060"/>
          <w:kern w:val="0"/>
          <w:sz w:val="32"/>
          <w:szCs w:val="32"/>
          <w:rtl/>
          <w:lang w:bidi="ar"/>
          <w14:ligatures w14:val="none"/>
        </w:rPr>
        <w:t>«</w:t>
      </w:r>
      <w:r w:rsidRPr="00D95183">
        <w:rPr>
          <w:rFonts w:ascii="Calibri" w:eastAsiaTheme="minorEastAsia" w:hAnsi="Calibri" w:cs="Calibri"/>
          <w:b/>
          <w:bCs/>
          <w:color w:val="196B24"/>
          <w:kern w:val="0"/>
          <w:sz w:val="32"/>
          <w:szCs w:val="32"/>
          <w:rtl/>
          <w:lang w:bidi="ar"/>
          <w14:ligatures w14:val="none"/>
        </w:rPr>
        <w:t>﴿قُلْ أَرَأَيْتُمْ إِن كَانَ مِنْ عِندِ اللَّهِ﴾</w:t>
      </w:r>
      <w:r w:rsidRPr="00D95183">
        <w:rPr>
          <w:rFonts w:ascii="Calibri" w:eastAsiaTheme="minorEastAsia" w:hAnsi="Calibri" w:cs="Calibri"/>
          <w:b/>
          <w:bCs/>
          <w:color w:val="002060"/>
          <w:kern w:val="0"/>
          <w:sz w:val="32"/>
          <w:szCs w:val="32"/>
          <w:rtl/>
          <w:lang w:bidi="ar"/>
          <w14:ligatures w14:val="none"/>
        </w:rPr>
        <w:t xml:space="preserve"> أي: القرآن مُنَزَّلًا من لَدُنْهُ عَلَيَّ. لا سِحْرًا ولا مفترى كما تزعمون </w:t>
      </w:r>
      <w:r w:rsidRPr="00D95183">
        <w:rPr>
          <w:rFonts w:ascii="Calibri" w:eastAsiaTheme="minorEastAsia" w:hAnsi="Calibri" w:cs="Calibri"/>
          <w:b/>
          <w:bCs/>
          <w:color w:val="196B24"/>
          <w:kern w:val="0"/>
          <w:sz w:val="32"/>
          <w:szCs w:val="32"/>
          <w:rtl/>
          <w:lang w:bidi="ar"/>
          <w14:ligatures w14:val="none"/>
        </w:rPr>
        <w:t>﴿وَكَفَرْتُم بِهِ وَشَهِدَ شَاهِدٌ مِّن بَنِي إِسْرَائِيلَ﴾</w:t>
      </w:r>
      <w:r w:rsidRPr="00D95183">
        <w:rPr>
          <w:rFonts w:ascii="Calibri" w:eastAsiaTheme="minorEastAsia" w:hAnsi="Calibri" w:cs="Calibri"/>
          <w:b/>
          <w:bCs/>
          <w:color w:val="002060"/>
          <w:kern w:val="0"/>
          <w:sz w:val="32"/>
          <w:szCs w:val="32"/>
          <w:rtl/>
          <w:lang w:bidi="ar"/>
          <w14:ligatures w14:val="none"/>
        </w:rPr>
        <w:t xml:space="preserve"> أي: من الواقفين على أسرار الوحي بما أُوتوا من التوراة </w:t>
      </w:r>
      <w:r w:rsidRPr="00D95183">
        <w:rPr>
          <w:rFonts w:ascii="Calibri" w:eastAsiaTheme="minorEastAsia" w:hAnsi="Calibri" w:cs="Calibri"/>
          <w:b/>
          <w:bCs/>
          <w:color w:val="196B24"/>
          <w:kern w:val="0"/>
          <w:sz w:val="32"/>
          <w:szCs w:val="32"/>
          <w:rtl/>
          <w:lang w:bidi="ar"/>
          <w14:ligatures w14:val="none"/>
        </w:rPr>
        <w:t>﴿عَلَىٰ مِثْلِهِ﴾</w:t>
      </w:r>
      <w:r w:rsidRPr="00D95183">
        <w:rPr>
          <w:rFonts w:ascii="Calibri" w:eastAsiaTheme="minorEastAsia" w:hAnsi="Calibri" w:cs="Calibri"/>
          <w:b/>
          <w:bCs/>
          <w:color w:val="002060"/>
          <w:kern w:val="0"/>
          <w:sz w:val="32"/>
          <w:szCs w:val="32"/>
          <w:rtl/>
          <w:lang w:bidi="ar"/>
          <w14:ligatures w14:val="none"/>
        </w:rPr>
        <w:t xml:space="preserve"> أي: مثل القرآن، وهو ما في التوراة من الأحكام المصدّقة للقرآن من الإيمان بالله وحده، وهو ما يتبعه، كقوله تعالى: </w:t>
      </w:r>
      <w:r w:rsidRPr="00D95183">
        <w:rPr>
          <w:rFonts w:ascii="Calibri" w:eastAsiaTheme="minorEastAsia" w:hAnsi="Calibri" w:cs="Calibri"/>
          <w:b/>
          <w:bCs/>
          <w:color w:val="196B24"/>
          <w:kern w:val="0"/>
          <w:sz w:val="32"/>
          <w:szCs w:val="32"/>
          <w:rtl/>
          <w:lang w:bidi="ar"/>
          <w14:ligatures w14:val="none"/>
        </w:rPr>
        <w:t>﴿وَإِنَّهُ لَفِي زُبُرِ الْأَوَّلِينَ﴾</w:t>
      </w:r>
      <w:r w:rsidRPr="00D95183">
        <w:rPr>
          <w:rFonts w:ascii="Calibri" w:eastAsiaTheme="minorEastAsia" w:hAnsi="Calibri" w:cs="Calibri"/>
          <w:b/>
          <w:bCs/>
          <w:color w:val="002060"/>
          <w:kern w:val="0"/>
          <w:sz w:val="32"/>
          <w:szCs w:val="32"/>
          <w:rtl/>
          <w:lang w:bidi="ar"/>
          <w14:ligatures w14:val="none"/>
        </w:rPr>
        <w:t xml:space="preserve"> [الشعراء: 196]، وقوله: </w:t>
      </w:r>
      <w:r w:rsidRPr="00D95183">
        <w:rPr>
          <w:rFonts w:ascii="Calibri" w:eastAsiaTheme="minorEastAsia" w:hAnsi="Calibri" w:cs="Calibri"/>
          <w:b/>
          <w:bCs/>
          <w:color w:val="196B24"/>
          <w:kern w:val="0"/>
          <w:sz w:val="32"/>
          <w:szCs w:val="32"/>
          <w:rtl/>
          <w:lang w:bidi="ar"/>
          <w14:ligatures w14:val="none"/>
        </w:rPr>
        <w:t>﴿إِنَّ هَٰذَا لَفِي الصُّحُفِ الْأُولَىٰ * صُحُفِ إِبْرَاهِيمَ وَمُوسَىٰ﴾</w:t>
      </w:r>
      <w:r w:rsidRPr="00D95183">
        <w:rPr>
          <w:rFonts w:ascii="Calibri" w:eastAsiaTheme="minorEastAsia" w:hAnsi="Calibri" w:cs="Calibri"/>
          <w:b/>
          <w:bCs/>
          <w:color w:val="002060"/>
          <w:kern w:val="0"/>
          <w:sz w:val="32"/>
          <w:szCs w:val="32"/>
          <w:rtl/>
          <w:lang w:bidi="ar"/>
          <w14:ligatures w14:val="none"/>
        </w:rPr>
        <w:t xml:space="preserve"> [الأعلى: 18-19]، أو على مثل ما ذُكِرَ من كونه من عند الله تعالى. أو على مثل شهادة القرآن؛ فجعل شهادته على أنه من عند الله، شهادةً على مثل شهادة القرآن، لأنه بإعجازه كأنه يشهد لنفسه بأنه من عند الله، أو (المثل) صلة و(الفاء)، في قوله تعالى: </w:t>
      </w:r>
      <w:r w:rsidRPr="00D95183">
        <w:rPr>
          <w:rFonts w:ascii="Calibri" w:eastAsiaTheme="minorEastAsia" w:hAnsi="Calibri" w:cs="Calibri"/>
          <w:b/>
          <w:bCs/>
          <w:color w:val="196B24"/>
          <w:kern w:val="0"/>
          <w:sz w:val="32"/>
          <w:szCs w:val="32"/>
          <w:rtl/>
          <w:lang w:bidi="ar"/>
          <w14:ligatures w14:val="none"/>
        </w:rPr>
        <w:t>﴿فَآمَنَ﴾</w:t>
      </w:r>
      <w:r w:rsidRPr="00D95183">
        <w:rPr>
          <w:rFonts w:ascii="Calibri" w:eastAsiaTheme="minorEastAsia" w:hAnsi="Calibri" w:cs="Calibri"/>
          <w:b/>
          <w:bCs/>
          <w:color w:val="002060"/>
          <w:kern w:val="0"/>
          <w:sz w:val="32"/>
          <w:szCs w:val="32"/>
          <w:rtl/>
          <w:lang w:bidi="ar"/>
          <w14:ligatures w14:val="none"/>
        </w:rPr>
        <w:t xml:space="preserve"> للدلالة على أنه سارَعَ إلى الإيمان بالقرآن، لمّا علم أنه من جنس الوحيِ الناطق بالحقّ </w:t>
      </w:r>
      <w:r w:rsidRPr="00D95183">
        <w:rPr>
          <w:rFonts w:ascii="Calibri" w:eastAsiaTheme="minorEastAsia" w:hAnsi="Calibri" w:cs="Calibri"/>
          <w:b/>
          <w:bCs/>
          <w:color w:val="196B24"/>
          <w:kern w:val="0"/>
          <w:sz w:val="32"/>
          <w:szCs w:val="32"/>
          <w:rtl/>
          <w:lang w:bidi="ar"/>
          <w14:ligatures w14:val="none"/>
        </w:rPr>
        <w:t>﴿وَاسْتَكْبَرْتُمْ﴾</w:t>
      </w:r>
      <w:r w:rsidRPr="00D95183">
        <w:rPr>
          <w:rFonts w:ascii="Calibri" w:eastAsiaTheme="minorEastAsia" w:hAnsi="Calibri" w:cs="Calibri"/>
          <w:b/>
          <w:bCs/>
          <w:color w:val="002060"/>
          <w:kern w:val="0"/>
          <w:sz w:val="32"/>
          <w:szCs w:val="32"/>
          <w:rtl/>
          <w:lang w:bidi="ar"/>
          <w14:ligatures w14:val="none"/>
        </w:rPr>
        <w:t xml:space="preserve"> أي: عن الإيمان به بعد هذه الشهادة»</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4B70462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b/>
          <w:bCs/>
          <w:color w:val="000000"/>
          <w:kern w:val="0"/>
          <w:sz w:val="32"/>
          <w:szCs w:val="32"/>
          <w:rtl/>
          <w:lang w:bidi="ar"/>
          <w14:ligatures w14:val="none"/>
        </w:rPr>
        <w:t>جمال الدين القاسمي</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محاسن التأويل</w:t>
      </w:r>
      <w:r w:rsidRPr="00D95183">
        <w:rPr>
          <w:rFonts w:ascii="Calibri" w:eastAsiaTheme="minorEastAsia" w:hAnsi="Calibri" w:cs="Calibri"/>
          <w:color w:val="000000"/>
          <w:kern w:val="0"/>
          <w:sz w:val="32"/>
          <w:szCs w:val="32"/>
          <w:rtl/>
          <w:lang w:bidi="ar"/>
          <w14:ligatures w14:val="none"/>
        </w:rPr>
        <w:t xml:space="preserve"> -بيروت: دار الكتب العلمية، (2003)، 442/8.</w:t>
      </w:r>
    </w:p>
    <w:p w14:paraId="2D3F7FB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وأمّا قوله تعالى: </w:t>
      </w:r>
      <w:r w:rsidRPr="00D95183">
        <w:rPr>
          <w:rFonts w:ascii="Calibri" w:eastAsiaTheme="minorEastAsia" w:hAnsi="Calibri" w:cs="Calibri"/>
          <w:b/>
          <w:bCs/>
          <w:color w:val="196B24"/>
          <w:kern w:val="0"/>
          <w:sz w:val="32"/>
          <w:szCs w:val="32"/>
          <w:rtl/>
          <w:lang w:bidi="ar"/>
          <w14:ligatures w14:val="none"/>
        </w:rPr>
        <w:t>﴿الَّذِينَ آتَيْنَاهُمُ الْكِتَابَ يَعْرِفُونَهُ كَمَا يَعْرِفُونَ أَبْنَاءَهُمْ ۖ وَإِنَّ فَرِيقًا مِّنْهُمْ لَيَكْتُمُونَ الْحَقَّ وَهُمْ يَعْلَمُونَ﴾</w:t>
      </w:r>
      <w:r w:rsidRPr="00D95183">
        <w:rPr>
          <w:rFonts w:ascii="Calibri" w:eastAsiaTheme="minorEastAsia" w:hAnsi="Calibri" w:cs="Calibri"/>
          <w:color w:val="000000"/>
          <w:kern w:val="0"/>
          <w:sz w:val="32"/>
          <w:szCs w:val="32"/>
          <w:rtl/>
          <w:lang w:bidi="ar"/>
          <w14:ligatures w14:val="none"/>
        </w:rPr>
        <w:t xml:space="preserve"> [البقرة: 146]؛ فقد اختلف في معناه المفسّرون.</w:t>
      </w:r>
    </w:p>
    <w:p w14:paraId="78131F1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قال </w:t>
      </w:r>
      <w:r w:rsidRPr="00D95183">
        <w:rPr>
          <w:rFonts w:ascii="Calibri" w:eastAsiaTheme="minorEastAsia" w:hAnsi="Calibri" w:cs="Calibri"/>
          <w:b/>
          <w:bCs/>
          <w:color w:val="000000"/>
          <w:kern w:val="0"/>
          <w:sz w:val="32"/>
          <w:szCs w:val="32"/>
          <w:rtl/>
          <w:lang w:bidi="ar"/>
          <w14:ligatures w14:val="none"/>
        </w:rPr>
        <w:t>القرطبي</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«أي يعرفون نبوّته وصدق رسالته، والضمير عائد على محمد ﷺ، قاله مجاهد وقتادة وغيرهما. وقيل: يعرفون تحويل القِبْلة عن بيت المقدس إلى الكعبة أنه حقٌّ، قاله ابن عباس وابن جريج والربيع وقتادة أيضًا»</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109BA0A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b/>
          <w:bCs/>
          <w:color w:val="000000"/>
          <w:kern w:val="0"/>
          <w:sz w:val="32"/>
          <w:szCs w:val="32"/>
          <w:rtl/>
          <w:lang w:bidi="ar"/>
          <w14:ligatures w14:val="none"/>
        </w:rPr>
        <w:t>القرطبي</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الجامع لأحكام القرآن</w:t>
      </w:r>
      <w:r w:rsidRPr="00D95183">
        <w:rPr>
          <w:rFonts w:ascii="Calibri" w:eastAsiaTheme="minorEastAsia" w:hAnsi="Calibri" w:cs="Calibri"/>
          <w:color w:val="000000"/>
          <w:kern w:val="0"/>
          <w:sz w:val="32"/>
          <w:szCs w:val="32"/>
          <w:rtl/>
          <w:lang w:bidi="ar"/>
          <w14:ligatures w14:val="none"/>
        </w:rPr>
        <w:t xml:space="preserve">، تحقيق: </w:t>
      </w:r>
      <w:r w:rsidRPr="00D95183">
        <w:rPr>
          <w:rFonts w:ascii="Calibri" w:eastAsiaTheme="minorEastAsia" w:hAnsi="Calibri" w:cs="Calibri"/>
          <w:b/>
          <w:bCs/>
          <w:color w:val="000000"/>
          <w:kern w:val="0"/>
          <w:sz w:val="32"/>
          <w:szCs w:val="32"/>
          <w:rtl/>
          <w:lang w:bidi="ar"/>
          <w14:ligatures w14:val="none"/>
        </w:rPr>
        <w:t>أحمد البردوني</w:t>
      </w:r>
      <w:r w:rsidRPr="00D95183">
        <w:rPr>
          <w:rFonts w:ascii="Calibri" w:eastAsiaTheme="minorEastAsia" w:hAnsi="Calibri" w:cs="Calibri"/>
          <w:color w:val="000000"/>
          <w:kern w:val="0"/>
          <w:sz w:val="32"/>
          <w:szCs w:val="32"/>
          <w:rtl/>
          <w:lang w:bidi="ar"/>
          <w14:ligatures w14:val="none"/>
        </w:rPr>
        <w:t xml:space="preserve"> و</w:t>
      </w:r>
      <w:r w:rsidRPr="00D95183">
        <w:rPr>
          <w:rFonts w:ascii="Calibri" w:eastAsiaTheme="minorEastAsia" w:hAnsi="Calibri" w:cs="Calibri"/>
          <w:b/>
          <w:bCs/>
          <w:color w:val="000000"/>
          <w:kern w:val="0"/>
          <w:sz w:val="32"/>
          <w:szCs w:val="32"/>
          <w:rtl/>
          <w:lang w:bidi="ar"/>
          <w14:ligatures w14:val="none"/>
        </w:rPr>
        <w:t>إبراهيم أطفيش</w:t>
      </w:r>
      <w:r w:rsidRPr="00D95183">
        <w:rPr>
          <w:rFonts w:ascii="Calibri" w:eastAsiaTheme="minorEastAsia" w:hAnsi="Calibri" w:cs="Calibri"/>
          <w:color w:val="000000"/>
          <w:kern w:val="0"/>
          <w:sz w:val="32"/>
          <w:szCs w:val="32"/>
          <w:rtl/>
          <w:lang w:bidi="ar"/>
          <w14:ligatures w14:val="none"/>
        </w:rPr>
        <w:t xml:space="preserve"> -القاهرة: دار الكتب المصرية، 1384ه/ 1964م)، 162 /2.</w:t>
      </w:r>
    </w:p>
    <w:p w14:paraId="3D6DDEA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لا يلزم من التفسير الأوّل الذي ساقه </w:t>
      </w:r>
      <w:r w:rsidRPr="00D95183">
        <w:rPr>
          <w:rFonts w:ascii="Calibri" w:eastAsiaTheme="minorEastAsia" w:hAnsi="Calibri" w:cs="Calibri"/>
          <w:b/>
          <w:bCs/>
          <w:color w:val="000000"/>
          <w:kern w:val="0"/>
          <w:sz w:val="32"/>
          <w:szCs w:val="32"/>
          <w:rtl/>
          <w:lang w:bidi="ar"/>
          <w14:ligatures w14:val="none"/>
        </w:rPr>
        <w:t>القرطبي</w:t>
      </w:r>
      <w:r w:rsidRPr="00D95183">
        <w:rPr>
          <w:rFonts w:ascii="Calibri" w:eastAsiaTheme="minorEastAsia" w:hAnsi="Calibri" w:cs="Calibri"/>
          <w:color w:val="000000"/>
          <w:kern w:val="0"/>
          <w:sz w:val="32"/>
          <w:szCs w:val="32"/>
          <w:rtl/>
          <w:lang w:bidi="ar"/>
          <w14:ligatures w14:val="none"/>
        </w:rPr>
        <w:t xml:space="preserve"> أنّ أهل الكتاب يعرفون نبوّة </w:t>
      </w:r>
      <w:r w:rsidRPr="00D95183">
        <w:rPr>
          <w:rFonts w:ascii="Calibri" w:eastAsiaTheme="minorEastAsia" w:hAnsi="Calibri" w:cs="Calibri"/>
          <w:b/>
          <w:bCs/>
          <w:color w:val="000000"/>
          <w:kern w:val="0"/>
          <w:sz w:val="32"/>
          <w:szCs w:val="32"/>
          <w:rtl/>
          <w:lang w:bidi="ar"/>
          <w14:ligatures w14:val="none"/>
        </w:rPr>
        <w:t>محمّد</w:t>
      </w:r>
      <w:r w:rsidRPr="00D95183">
        <w:rPr>
          <w:rFonts w:ascii="Calibri" w:eastAsiaTheme="minorEastAsia" w:hAnsi="Calibri" w:cs="Calibri"/>
          <w:color w:val="000000"/>
          <w:kern w:val="0"/>
          <w:sz w:val="32"/>
          <w:szCs w:val="32"/>
          <w:rtl/>
          <w:lang w:bidi="ar"/>
          <w14:ligatures w14:val="none"/>
        </w:rPr>
        <w:t xml:space="preserve"> ﷺ من البشارة به؛ فإنّ علمهم بذلك قد يكون بعلمهم صِدْقَهُ، وإخباره عمّا في كتبهم ممّا لا يعرفه إلّا كبار الأحبار، وإعادته رسالة النبوّة التي كانت في أنبياء إسرائيل صافية، أو من خلال معجزاته الماديّة..</w:t>
      </w:r>
    </w:p>
    <w:p w14:paraId="3B04C122" w14:textId="77777777" w:rsidR="00D95183" w:rsidRPr="00575816"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u w:val="single"/>
          <w:rtl/>
          <w:lang w:bidi="ar"/>
          <w14:ligatures w14:val="none"/>
        </w:rPr>
      </w:pPr>
      <w:r w:rsidRPr="00575816">
        <w:rPr>
          <w:rFonts w:ascii="Calibri" w:eastAsiaTheme="minorEastAsia" w:hAnsi="Calibri" w:cs="Calibri"/>
          <w:b/>
          <w:bCs/>
          <w:color w:val="000000"/>
          <w:kern w:val="0"/>
          <w:sz w:val="32"/>
          <w:szCs w:val="32"/>
          <w:u w:val="single"/>
          <w:rtl/>
          <w:lang w:bidi="ar"/>
          <w14:ligatures w14:val="none"/>
        </w:rPr>
        <w:t>ثالثًا: الإحالة غير الصّريحة إلى النصّ الأصليّ للتوراة والإنجيل:</w:t>
      </w:r>
    </w:p>
    <w:p w14:paraId="4071FBD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lastRenderedPageBreak/>
        <w:t xml:space="preserve">• قال تعالى: </w:t>
      </w:r>
      <w:r w:rsidRPr="00D95183">
        <w:rPr>
          <w:rFonts w:ascii="Calibri" w:eastAsiaTheme="minorEastAsia" w:hAnsi="Calibri" w:cs="Calibri"/>
          <w:b/>
          <w:bCs/>
          <w:color w:val="196B24"/>
          <w:kern w:val="0"/>
          <w:sz w:val="32"/>
          <w:szCs w:val="32"/>
          <w:rtl/>
          <w:lang w:bidi="ar"/>
          <w14:ligatures w14:val="none"/>
        </w:rPr>
        <w:t>﴿مُّحَمَّدٌ رَّسُولُ اللَّهِ ۚ وَالَّذِينَ مَعَهُ أَشِدَّاءُ عَلَى الْكُفَّارِ رُحَمَاءُ بَيْنَهُمْ ۖ تَرَاهُمْ رُكَّعًا سُجَّدًا يَبْتَغُونَ فَضْلًا مِّنَ اللَّهِ وَرِضْوَانًا ۖ سِيمَاهُمْ فِي وُجُوهِهِم مِّنْ أَثَرِ السُّجُودِ ۚ ذَٰلِكَ مَثَلُهُمْ فِي التَّوْرَاةِ ۚ وَمَثَلُهُمْ فِي الْإِنجِيلِ كَزَرْعٍ أَخْرَجَ شَطْأَهُ فَآزَرَهُ فَاسْتَغْلَظَ فَاسْتَوَىٰ عَلَىٰ سُوقِهِ يُعْجِبُ الزُّرَّاعَ لِيَغِيظَ بِهِمُ الْكُفَّارَ ۗ وَعَدَ اللَّهُ الَّذِينَ آمَنُوا وَعَمِلُوا الصَّالِحَاتِ مِنْهُم مَّغْفِرَةً وَأَجْرًا عَظِيمًا﴾</w:t>
      </w:r>
      <w:r w:rsidRPr="00D95183">
        <w:rPr>
          <w:rFonts w:ascii="Calibri" w:eastAsiaTheme="minorEastAsia" w:hAnsi="Calibri" w:cs="Calibri"/>
          <w:color w:val="000000"/>
          <w:kern w:val="0"/>
          <w:sz w:val="32"/>
          <w:szCs w:val="32"/>
          <w:rtl/>
          <w:lang w:bidi="ar"/>
          <w14:ligatures w14:val="none"/>
        </w:rPr>
        <w:t xml:space="preserve"> [الفتح: 29].</w:t>
      </w:r>
    </w:p>
    <w:p w14:paraId="6FD7FDD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قال تعالى: </w:t>
      </w:r>
      <w:r w:rsidRPr="00D95183">
        <w:rPr>
          <w:rFonts w:ascii="Calibri" w:eastAsiaTheme="minorEastAsia" w:hAnsi="Calibri" w:cs="Calibri"/>
          <w:b/>
          <w:bCs/>
          <w:color w:val="196B24"/>
          <w:kern w:val="0"/>
          <w:sz w:val="32"/>
          <w:szCs w:val="32"/>
          <w:rtl/>
          <w:lang w:bidi="ar"/>
          <w14:ligatures w14:val="none"/>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 فَالَّذِينَ آمَنُوا بِهِ وَعَزَّرُوهُ وَنَصَرُوهُ وَاتَّبَعُوا النُّورَ الَّذِي أُنزِلَ مَعَهُ ۙ أُولَٰئِكَ هُمُ الْمُفْلِحُونَ﴾</w:t>
      </w:r>
      <w:r w:rsidRPr="00D95183">
        <w:rPr>
          <w:rFonts w:ascii="Calibri" w:eastAsiaTheme="minorEastAsia" w:hAnsi="Calibri" w:cs="Calibri"/>
          <w:color w:val="000000"/>
          <w:kern w:val="0"/>
          <w:sz w:val="32"/>
          <w:szCs w:val="32"/>
          <w:rtl/>
          <w:lang w:bidi="ar"/>
          <w14:ligatures w14:val="none"/>
        </w:rPr>
        <w:t xml:space="preserve"> [الأعراف: 157].</w:t>
      </w:r>
    </w:p>
    <w:p w14:paraId="4C31EF8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نقل </w:t>
      </w:r>
      <w:r w:rsidRPr="00D95183">
        <w:rPr>
          <w:rFonts w:ascii="Calibri" w:eastAsiaTheme="minorEastAsia" w:hAnsi="Calibri" w:cs="Calibri"/>
          <w:b/>
          <w:bCs/>
          <w:color w:val="000000"/>
          <w:kern w:val="0"/>
          <w:sz w:val="32"/>
          <w:szCs w:val="32"/>
          <w:rtl/>
          <w:lang w:bidi="ar"/>
          <w14:ligatures w14:val="none"/>
        </w:rPr>
        <w:t>الرازي</w:t>
      </w:r>
      <w:r w:rsidRPr="00D95183">
        <w:rPr>
          <w:rFonts w:ascii="Calibri" w:eastAsiaTheme="minorEastAsia" w:hAnsi="Calibri" w:cs="Calibri"/>
          <w:color w:val="000000"/>
          <w:kern w:val="0"/>
          <w:sz w:val="32"/>
          <w:szCs w:val="32"/>
          <w:rtl/>
          <w:lang w:bidi="ar"/>
          <w14:ligatures w14:val="none"/>
        </w:rPr>
        <w:t xml:space="preserve"> (ت 606ه) في تفسيره الخلاف في معنى الآية؛ بين توجيهها إلى السابقين من بني إسرائيل، وربطها ببني إسرائيل زمن الرسول ﷺ، قال: </w:t>
      </w:r>
      <w:r w:rsidRPr="00D95183">
        <w:rPr>
          <w:rFonts w:ascii="Calibri" w:eastAsiaTheme="minorEastAsia" w:hAnsi="Calibri" w:cs="Calibri"/>
          <w:b/>
          <w:bCs/>
          <w:color w:val="002060"/>
          <w:kern w:val="0"/>
          <w:sz w:val="32"/>
          <w:szCs w:val="32"/>
          <w:rtl/>
          <w:lang w:bidi="ar"/>
          <w14:ligatures w14:val="none"/>
        </w:rPr>
        <w:t xml:space="preserve">«واختلفوا في ذلك فقال بعضهم: المراد بذلك أنْ يتّبعوه باعتقاد نبوّته من حيث وجدوا صِفَتَهُ في التوراة، إذ لا يجوز أن يتّبعوه في شرائعه قبل أن يُبعث إلى الخَلْق، وقال في قوله: </w:t>
      </w:r>
      <w:r w:rsidRPr="00D95183">
        <w:rPr>
          <w:rFonts w:ascii="Calibri" w:eastAsiaTheme="minorEastAsia" w:hAnsi="Calibri" w:cs="Calibri"/>
          <w:b/>
          <w:bCs/>
          <w:color w:val="196B24"/>
          <w:kern w:val="0"/>
          <w:sz w:val="32"/>
          <w:szCs w:val="32"/>
          <w:rtl/>
          <w:lang w:bidi="ar"/>
          <w14:ligatures w14:val="none"/>
        </w:rPr>
        <w:t>﴿وَالْإِنجِيلِ﴾</w:t>
      </w:r>
      <w:r w:rsidRPr="00D95183">
        <w:rPr>
          <w:rFonts w:ascii="Calibri" w:eastAsiaTheme="minorEastAsia" w:hAnsi="Calibri" w:cs="Calibri"/>
          <w:b/>
          <w:bCs/>
          <w:color w:val="002060"/>
          <w:kern w:val="0"/>
          <w:sz w:val="32"/>
          <w:szCs w:val="32"/>
          <w:rtl/>
          <w:lang w:bidi="ar"/>
          <w14:ligatures w14:val="none"/>
        </w:rPr>
        <w:t xml:space="preserve"> أن المراد سيجدونه مكتوبًا في الإنجيل، لأنّ من المحال أن يجدوه فيه قبل ما أنزل الله الإنجيل، وقال بعضهم: بل المراد مَنْ لَحِقَ من بني إسرائيل أيّام الرسول»</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32BFFB5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b/>
          <w:bCs/>
          <w:color w:val="000000"/>
          <w:kern w:val="0"/>
          <w:sz w:val="32"/>
          <w:szCs w:val="32"/>
          <w:rtl/>
          <w:lang w:bidi="ar"/>
          <w14:ligatures w14:val="none"/>
        </w:rPr>
        <w:t>الرازي</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مفاتيح الغيب</w:t>
      </w:r>
      <w:r w:rsidRPr="00D95183">
        <w:rPr>
          <w:rFonts w:ascii="Calibri" w:eastAsiaTheme="minorEastAsia" w:hAnsi="Calibri" w:cs="Calibri"/>
          <w:color w:val="000000"/>
          <w:kern w:val="0"/>
          <w:sz w:val="32"/>
          <w:szCs w:val="32"/>
          <w:rtl/>
          <w:lang w:bidi="ar"/>
          <w14:ligatures w14:val="none"/>
        </w:rPr>
        <w:t xml:space="preserve"> (بيروت: دار إحياء التراث العربي، 1420 ه)، 380/15.</w:t>
      </w:r>
    </w:p>
    <w:p w14:paraId="0A193F6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وقد اختار </w:t>
      </w:r>
      <w:r w:rsidRPr="00D95183">
        <w:rPr>
          <w:rFonts w:ascii="Calibri" w:eastAsiaTheme="minorEastAsia" w:hAnsi="Calibri" w:cs="Calibri"/>
          <w:b/>
          <w:bCs/>
          <w:color w:val="000000"/>
          <w:kern w:val="0"/>
          <w:sz w:val="32"/>
          <w:szCs w:val="32"/>
          <w:rtl/>
          <w:lang w:bidi="ar"/>
          <w14:ligatures w14:val="none"/>
        </w:rPr>
        <w:t>أبو السعود</w:t>
      </w:r>
      <w:r w:rsidRPr="00D95183">
        <w:rPr>
          <w:rFonts w:ascii="Calibri" w:eastAsiaTheme="minorEastAsia" w:hAnsi="Calibri" w:cs="Calibri"/>
          <w:color w:val="000000"/>
          <w:kern w:val="0"/>
          <w:sz w:val="32"/>
          <w:szCs w:val="32"/>
          <w:rtl/>
          <w:lang w:bidi="ar"/>
          <w14:ligatures w14:val="none"/>
        </w:rPr>
        <w:t xml:space="preserve"> (ت 951ه) القول الأول. قال رحمه الله: </w:t>
      </w:r>
      <w:r w:rsidRPr="00D95183">
        <w:rPr>
          <w:rFonts w:ascii="Calibri" w:eastAsiaTheme="minorEastAsia" w:hAnsi="Calibri" w:cs="Calibri"/>
          <w:b/>
          <w:bCs/>
          <w:color w:val="002060"/>
          <w:kern w:val="0"/>
          <w:sz w:val="32"/>
          <w:szCs w:val="32"/>
          <w:rtl/>
          <w:lang w:bidi="ar"/>
          <w14:ligatures w14:val="none"/>
        </w:rPr>
        <w:t>«</w:t>
      </w:r>
      <w:r w:rsidRPr="00D95183">
        <w:rPr>
          <w:rFonts w:ascii="Calibri" w:eastAsiaTheme="minorEastAsia" w:hAnsi="Calibri" w:cs="Calibri"/>
          <w:b/>
          <w:bCs/>
          <w:color w:val="196B24"/>
          <w:kern w:val="0"/>
          <w:sz w:val="32"/>
          <w:szCs w:val="32"/>
          <w:rtl/>
          <w:lang w:bidi="ar"/>
          <w14:ligatures w14:val="none"/>
        </w:rPr>
        <w:t>﴿الَّذِي يَجِدُونَهُ مَكْتُوبًا﴾</w:t>
      </w:r>
      <w:r w:rsidRPr="00D95183">
        <w:rPr>
          <w:rFonts w:ascii="Calibri" w:eastAsiaTheme="minorEastAsia" w:hAnsi="Calibri" w:cs="Calibri"/>
          <w:b/>
          <w:bCs/>
          <w:color w:val="002060"/>
          <w:kern w:val="0"/>
          <w:sz w:val="32"/>
          <w:szCs w:val="32"/>
          <w:rtl/>
          <w:lang w:bidi="ar"/>
          <w14:ligatures w14:val="none"/>
        </w:rPr>
        <w:t xml:space="preserve"> باسمِهِ ونُعُوتِه بحيث لا يَشُكّون أنه هو لذلك عَدَلَ عن أن يُقال: يجدون اسمَه أو وَصْفه مكتوباً </w:t>
      </w:r>
      <w:r w:rsidRPr="00D95183">
        <w:rPr>
          <w:rFonts w:ascii="Calibri" w:eastAsiaTheme="minorEastAsia" w:hAnsi="Calibri" w:cs="Calibri"/>
          <w:b/>
          <w:bCs/>
          <w:color w:val="196B24"/>
          <w:kern w:val="0"/>
          <w:sz w:val="32"/>
          <w:szCs w:val="32"/>
          <w:rtl/>
          <w:lang w:bidi="ar"/>
          <w14:ligatures w14:val="none"/>
        </w:rPr>
        <w:t>﴿عِندَهُمْ﴾</w:t>
      </w:r>
      <w:r w:rsidRPr="00D95183">
        <w:rPr>
          <w:rFonts w:ascii="Calibri" w:eastAsiaTheme="minorEastAsia" w:hAnsi="Calibri" w:cs="Calibri"/>
          <w:b/>
          <w:bCs/>
          <w:color w:val="002060"/>
          <w:kern w:val="0"/>
          <w:sz w:val="32"/>
          <w:szCs w:val="32"/>
          <w:rtl/>
          <w:lang w:bidi="ar"/>
          <w14:ligatures w14:val="none"/>
        </w:rPr>
        <w:t xml:space="preserve"> زيد هذا لزيادة التقريرِ وأنّ شأنه -عليه الصلاة والسّلام- حاضرٌ عندهم لا يَغيب عنهم أصلاً </w:t>
      </w:r>
      <w:r w:rsidRPr="00D95183">
        <w:rPr>
          <w:rFonts w:ascii="Calibri" w:eastAsiaTheme="minorEastAsia" w:hAnsi="Calibri" w:cs="Calibri"/>
          <w:b/>
          <w:bCs/>
          <w:color w:val="196B24"/>
          <w:kern w:val="0"/>
          <w:sz w:val="32"/>
          <w:szCs w:val="32"/>
          <w:rtl/>
          <w:lang w:bidi="ar"/>
          <w14:ligatures w14:val="none"/>
        </w:rPr>
        <w:t>﴿فِي التَّوْرَاةِ وَالْإِنجِيلِ﴾</w:t>
      </w:r>
      <w:r w:rsidRPr="00D95183">
        <w:rPr>
          <w:rFonts w:ascii="Calibri" w:eastAsiaTheme="minorEastAsia" w:hAnsi="Calibri" w:cs="Calibri"/>
          <w:b/>
          <w:bCs/>
          <w:color w:val="002060"/>
          <w:kern w:val="0"/>
          <w:sz w:val="32"/>
          <w:szCs w:val="32"/>
          <w:rtl/>
          <w:lang w:bidi="ar"/>
          <w14:ligatures w14:val="none"/>
        </w:rPr>
        <w:t xml:space="preserve"> اللَّذَيْنِ تَعبَّدَ بهما بنو إسرائيلَ سابقًا ولاحقًا، والظرفان متعلقان </w:t>
      </w:r>
      <w:proofErr w:type="spellStart"/>
      <w:r w:rsidRPr="00D95183">
        <w:rPr>
          <w:rFonts w:ascii="Calibri" w:eastAsiaTheme="minorEastAsia" w:hAnsi="Calibri" w:cs="Calibri"/>
          <w:b/>
          <w:bCs/>
          <w:color w:val="002060"/>
          <w:kern w:val="0"/>
          <w:sz w:val="32"/>
          <w:szCs w:val="32"/>
          <w:rtl/>
          <w:lang w:bidi="ar"/>
          <w14:ligatures w14:val="none"/>
        </w:rPr>
        <w:t>بيجدونه</w:t>
      </w:r>
      <w:proofErr w:type="spellEnd"/>
      <w:r w:rsidRPr="00D95183">
        <w:rPr>
          <w:rFonts w:ascii="Calibri" w:eastAsiaTheme="minorEastAsia" w:hAnsi="Calibri" w:cs="Calibri"/>
          <w:b/>
          <w:bCs/>
          <w:color w:val="002060"/>
          <w:kern w:val="0"/>
          <w:sz w:val="32"/>
          <w:szCs w:val="32"/>
          <w:rtl/>
          <w:lang w:bidi="ar"/>
          <w14:ligatures w14:val="none"/>
        </w:rPr>
        <w:t xml:space="preserve"> أو </w:t>
      </w:r>
      <w:proofErr w:type="spellStart"/>
      <w:r w:rsidRPr="00D95183">
        <w:rPr>
          <w:rFonts w:ascii="Calibri" w:eastAsiaTheme="minorEastAsia" w:hAnsi="Calibri" w:cs="Calibri"/>
          <w:b/>
          <w:bCs/>
          <w:color w:val="002060"/>
          <w:kern w:val="0"/>
          <w:sz w:val="32"/>
          <w:szCs w:val="32"/>
          <w:rtl/>
          <w:lang w:bidi="ar"/>
          <w14:ligatures w14:val="none"/>
        </w:rPr>
        <w:t>بمكتوبًا</w:t>
      </w:r>
      <w:proofErr w:type="spellEnd"/>
      <w:r w:rsidRPr="00D95183">
        <w:rPr>
          <w:rFonts w:ascii="Calibri" w:eastAsiaTheme="minorEastAsia" w:hAnsi="Calibri" w:cs="Calibri"/>
          <w:b/>
          <w:bCs/>
          <w:color w:val="002060"/>
          <w:kern w:val="0"/>
          <w:sz w:val="32"/>
          <w:szCs w:val="32"/>
          <w:rtl/>
          <w:lang w:bidi="ar"/>
          <w14:ligatures w14:val="none"/>
        </w:rPr>
        <w:t>. وذِكرُ الإنجيلِ قبل نزولِه من قبيل ما نحن فيه من ذكر النبي -عليه الصلاة والسلام- والقرآنِ الكريم قبل مجيئهما»</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(2)</w:t>
      </w:r>
    </w:p>
    <w:p w14:paraId="05A0FD6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b/>
          <w:bCs/>
          <w:color w:val="000000"/>
          <w:kern w:val="0"/>
          <w:sz w:val="32"/>
          <w:szCs w:val="32"/>
          <w:rtl/>
          <w:lang w:bidi="ar"/>
          <w14:ligatures w14:val="none"/>
        </w:rPr>
        <w:t>أبو السعود</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إرشاد العقل السليم إلى مزايا الكتاب الكريم</w:t>
      </w:r>
      <w:r w:rsidRPr="00D95183">
        <w:rPr>
          <w:rFonts w:ascii="Calibri" w:eastAsiaTheme="minorEastAsia" w:hAnsi="Calibri" w:cs="Calibri"/>
          <w:color w:val="000000"/>
          <w:kern w:val="0"/>
          <w:sz w:val="32"/>
          <w:szCs w:val="32"/>
          <w:rtl/>
          <w:lang w:bidi="ar"/>
          <w14:ligatures w14:val="none"/>
        </w:rPr>
        <w:t xml:space="preserve"> (بيروت: دار إحياء التراث العربي، د.ت)، 279 /3.</w:t>
      </w:r>
    </w:p>
    <w:p w14:paraId="0C25FC6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وقال </w:t>
      </w:r>
      <w:r w:rsidRPr="00D95183">
        <w:rPr>
          <w:rFonts w:ascii="Calibri" w:eastAsiaTheme="minorEastAsia" w:hAnsi="Calibri" w:cs="Calibri"/>
          <w:b/>
          <w:bCs/>
          <w:color w:val="000000"/>
          <w:kern w:val="0"/>
          <w:sz w:val="32"/>
          <w:szCs w:val="32"/>
          <w:rtl/>
          <w:lang w:bidi="ar"/>
          <w14:ligatures w14:val="none"/>
        </w:rPr>
        <w:t>أبو حيان</w:t>
      </w:r>
      <w:r w:rsidRPr="00D95183">
        <w:rPr>
          <w:rFonts w:ascii="Calibri" w:eastAsiaTheme="minorEastAsia" w:hAnsi="Calibri" w:cs="Calibri"/>
          <w:color w:val="000000"/>
          <w:kern w:val="0"/>
          <w:sz w:val="32"/>
          <w:szCs w:val="32"/>
          <w:rtl/>
          <w:lang w:bidi="ar"/>
          <w14:ligatures w14:val="none"/>
        </w:rPr>
        <w:t xml:space="preserve"> (ت 754 ه) في تفسيره: </w:t>
      </w:r>
      <w:r w:rsidRPr="00D95183">
        <w:rPr>
          <w:rFonts w:ascii="Calibri" w:eastAsiaTheme="minorEastAsia" w:hAnsi="Calibri" w:cs="Calibri"/>
          <w:b/>
          <w:bCs/>
          <w:color w:val="002060"/>
          <w:kern w:val="0"/>
          <w:sz w:val="32"/>
          <w:szCs w:val="32"/>
          <w:rtl/>
          <w:lang w:bidi="ar"/>
          <w14:ligatures w14:val="none"/>
        </w:rPr>
        <w:t>«</w:t>
      </w:r>
      <w:r w:rsidRPr="00D95183">
        <w:rPr>
          <w:rFonts w:ascii="Calibri" w:eastAsiaTheme="minorEastAsia" w:hAnsi="Calibri" w:cs="Calibri"/>
          <w:b/>
          <w:bCs/>
          <w:color w:val="196B24"/>
          <w:kern w:val="0"/>
          <w:sz w:val="32"/>
          <w:szCs w:val="32"/>
          <w:rtl/>
          <w:lang w:bidi="ar"/>
          <w14:ligatures w14:val="none"/>
        </w:rPr>
        <w:t>﴿الَّذِينَ يَتَّبِعُونَ الرَّسُولَ النَّبِيَّ الْأُمِّيَّ الَّذِي يَجِدُونَهُ مَكْتُوبًا عِندَهُمْ فِي التَّوْرَاةِ وَالْإِنجِيلِ يَأْمُرُهُم بِالْمَعْرُوفِ وَيَنْهَاهُمْ عَنِ الْمُنكَرِ﴾</w:t>
      </w:r>
      <w:r w:rsidRPr="00D95183">
        <w:rPr>
          <w:rFonts w:ascii="Calibri" w:eastAsiaTheme="minorEastAsia" w:hAnsi="Calibri" w:cs="Calibri"/>
          <w:b/>
          <w:bCs/>
          <w:color w:val="002060"/>
          <w:kern w:val="0"/>
          <w:sz w:val="32"/>
          <w:szCs w:val="32"/>
          <w:rtl/>
          <w:lang w:bidi="ar"/>
          <w14:ligatures w14:val="none"/>
        </w:rPr>
        <w:t>. هذا من بقيّة خطابه تعالى لموسى عليه السلام وفيه تبشير له ببعثة محمد ﷺ وذكرٌ لصفاته، وإعلام له أيضًا أنه ينزل كتابًا يُسمّى الإنجيل»</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(3)</w:t>
      </w:r>
    </w:p>
    <w:p w14:paraId="28501CA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(3) </w:t>
      </w:r>
      <w:r w:rsidRPr="00D95183">
        <w:rPr>
          <w:rFonts w:ascii="Calibri" w:eastAsiaTheme="minorEastAsia" w:hAnsi="Calibri" w:cs="Calibri"/>
          <w:b/>
          <w:bCs/>
          <w:color w:val="000000"/>
          <w:kern w:val="0"/>
          <w:sz w:val="32"/>
          <w:szCs w:val="32"/>
          <w:rtl/>
          <w:lang w:bidi="ar"/>
          <w14:ligatures w14:val="none"/>
        </w:rPr>
        <w:t>أبو حيان</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البحر المحيط</w:t>
      </w:r>
      <w:r w:rsidRPr="00D95183">
        <w:rPr>
          <w:rFonts w:ascii="Calibri" w:eastAsiaTheme="minorEastAsia" w:hAnsi="Calibri" w:cs="Calibri"/>
          <w:color w:val="000000"/>
          <w:kern w:val="0"/>
          <w:sz w:val="32"/>
          <w:szCs w:val="32"/>
          <w:rtl/>
          <w:lang w:bidi="ar"/>
          <w14:ligatures w14:val="none"/>
        </w:rPr>
        <w:t xml:space="preserve">، تحقيق: </w:t>
      </w:r>
      <w:r w:rsidRPr="00D95183">
        <w:rPr>
          <w:rFonts w:ascii="Calibri" w:eastAsiaTheme="minorEastAsia" w:hAnsi="Calibri" w:cs="Calibri"/>
          <w:b/>
          <w:bCs/>
          <w:color w:val="000000"/>
          <w:kern w:val="0"/>
          <w:sz w:val="32"/>
          <w:szCs w:val="32"/>
          <w:rtl/>
          <w:lang w:bidi="ar"/>
          <w14:ligatures w14:val="none"/>
        </w:rPr>
        <w:t>صدقي محمد جميل</w:t>
      </w:r>
      <w:r w:rsidRPr="00D95183">
        <w:rPr>
          <w:rFonts w:ascii="Calibri" w:eastAsiaTheme="minorEastAsia" w:hAnsi="Calibri" w:cs="Calibri"/>
          <w:color w:val="000000"/>
          <w:kern w:val="0"/>
          <w:sz w:val="32"/>
          <w:szCs w:val="32"/>
          <w:rtl/>
          <w:lang w:bidi="ar"/>
          <w14:ligatures w14:val="none"/>
        </w:rPr>
        <w:t xml:space="preserve"> (بيروت: دار الفكر، 1420ه)، 193/5.</w:t>
      </w:r>
    </w:p>
    <w:p w14:paraId="2467554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ولذلك قال الإمام </w:t>
      </w:r>
      <w:r w:rsidRPr="00D95183">
        <w:rPr>
          <w:rFonts w:ascii="Calibri" w:eastAsiaTheme="minorEastAsia" w:hAnsi="Calibri" w:cs="Calibri"/>
          <w:b/>
          <w:bCs/>
          <w:color w:val="000000"/>
          <w:kern w:val="0"/>
          <w:sz w:val="32"/>
          <w:szCs w:val="32"/>
          <w:rtl/>
          <w:lang w:bidi="ar"/>
          <w14:ligatures w14:val="none"/>
        </w:rPr>
        <w:t>ابن القيم</w:t>
      </w:r>
      <w:r w:rsidRPr="00D95183">
        <w:rPr>
          <w:rFonts w:ascii="Calibri" w:eastAsiaTheme="minorEastAsia" w:hAnsi="Calibri" w:cs="Calibri"/>
          <w:color w:val="000000"/>
          <w:kern w:val="0"/>
          <w:sz w:val="32"/>
          <w:szCs w:val="32"/>
          <w:rtl/>
          <w:lang w:bidi="ar"/>
          <w14:ligatures w14:val="none"/>
        </w:rPr>
        <w:t xml:space="preserve"> (ت 751ه) في بيان أنّ عدم وجود البشارة التي أحالت إليها الآيات القرآنية في نسخ عصر النبوة الخاتمة أو ما بعدها، لا يمنع أن تكون في النص الأصلي لما نزل على الأنبياء: </w:t>
      </w:r>
      <w:r w:rsidRPr="00D95183">
        <w:rPr>
          <w:rFonts w:ascii="Calibri" w:eastAsiaTheme="minorEastAsia" w:hAnsi="Calibri" w:cs="Calibri"/>
          <w:b/>
          <w:bCs/>
          <w:color w:val="002060"/>
          <w:kern w:val="0"/>
          <w:sz w:val="32"/>
          <w:szCs w:val="32"/>
          <w:rtl/>
          <w:lang w:bidi="ar"/>
          <w14:ligatures w14:val="none"/>
        </w:rPr>
        <w:t xml:space="preserve">«لَوْ قُدِّرَ أَنَّهُ لا ذِكْرَ لِرَسُولِ اللَّهِ ﷺ بِنَعْتِهِ ولا صِفَتِهِ ولا عَلَامَتِهِ فِي الْكُتُبِ الَّتِي بِأَيْدِي أَهْلِ الْكِتَابِ الْيَوْمَ، لَمْ يَلْزَمْ مِنْ ذَٰلِكَ أَنْ لا يَكُونَ مَذْكُورًا فِي الْكُتُبِ الَّتِي كَانَتْ بِأَيْدِي أَسْلَافِهِمْ وَقْتَ مَبْعَثِهِ ولا تَكُونُ اتَّصَلَتْ عَلَى وَجْهِهَا إِلَى هَؤُلَاءِ، بَلْ حَرَّفَهَا أُولَئِكَ وَبَدَّلُوا وَكَتَمُوا، تَوَاصَوْا وَكَتَبُوا مَا أَرَادُوا، وَقَالُوا: هَذَا مِنْ عِنْدِ اللَّهِ، ثُمَّ اشْتُهِرَتْ تِلْكَ الْكُتُبُ وَتَنَاقَلَهَا خَلَفُهُمْ عَنْ سَلَفِهِمْ، فَصَارَتِ الْمُغَيَّرَةُ الْمُبْدَلَةُ هِيَ الْمَشْهُورَةُ، وَالصَّحِيحَةُ بَيْنَهُمْ خَفِيَّةٌ جِدًّا، </w:t>
      </w:r>
      <w:r w:rsidRPr="00D95183">
        <w:rPr>
          <w:rFonts w:ascii="Calibri" w:eastAsiaTheme="minorEastAsia" w:hAnsi="Calibri" w:cs="Calibri"/>
          <w:b/>
          <w:bCs/>
          <w:color w:val="002060"/>
          <w:kern w:val="0"/>
          <w:sz w:val="32"/>
          <w:szCs w:val="32"/>
          <w:rtl/>
          <w:lang w:bidi="ar"/>
          <w14:ligatures w14:val="none"/>
        </w:rPr>
        <w:lastRenderedPageBreak/>
        <w:t>ولا سَبِيلَ إِلَى الْعِلْم بِاسْتِحَالَةِ ذَلِكَ، بَلْ هُوَ فِي غَايَةِ الْإِمْكَانِ. فَهَؤُلَاءِ السَّامِرَةُ غَيَّرُوا مَوَاضِعَ مِنَ التَّوْرَاةِ ثُمَّ اشْتُهِرَتِ النُّسَخُ الْمُغَيَّرَةُ عِنْدَ جَمِيعِهِمْ؛ فَلَا يَعْرِفُونَ سِوَاهَا، وَهُجِرَتْ بَيْنَهُمُ النُّسْخَةُ الصَحِيحَةُ بِالكُلِّيَةِ، وَكَذَلِكَ التَّوْرَاةُ الَّتِي بِأَيْدِي النَصَارَى»</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2B40851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b/>
          <w:bCs/>
          <w:color w:val="000000"/>
          <w:kern w:val="0"/>
          <w:sz w:val="32"/>
          <w:szCs w:val="32"/>
          <w:rtl/>
          <w:lang w:bidi="ar"/>
          <w14:ligatures w14:val="none"/>
        </w:rPr>
        <w:t>ابن القيم</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هداية الحيارى في أجوبة اليهود والنصارى</w:t>
      </w:r>
      <w:r w:rsidRPr="00D95183">
        <w:rPr>
          <w:rFonts w:ascii="Calibri" w:eastAsiaTheme="minorEastAsia" w:hAnsi="Calibri" w:cs="Calibri"/>
          <w:color w:val="000000"/>
          <w:kern w:val="0"/>
          <w:sz w:val="32"/>
          <w:szCs w:val="32"/>
          <w:rtl/>
          <w:lang w:bidi="ar"/>
          <w14:ligatures w14:val="none"/>
        </w:rPr>
        <w:t xml:space="preserve"> (جدة: دار القلم- دار الشامية، 1416ه - 1996م)، ص 314-315.</w:t>
      </w:r>
    </w:p>
    <w:p w14:paraId="653F024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عدم ثبوت البشارة بـ</w:t>
      </w:r>
      <w:r w:rsidRPr="00D95183">
        <w:rPr>
          <w:rFonts w:ascii="Calibri" w:eastAsiaTheme="minorEastAsia" w:hAnsi="Calibri" w:cs="Calibri"/>
          <w:b/>
          <w:bCs/>
          <w:color w:val="000000"/>
          <w:kern w:val="0"/>
          <w:sz w:val="32"/>
          <w:szCs w:val="32"/>
          <w:rtl/>
          <w:lang w:bidi="ar"/>
          <w14:ligatures w14:val="none"/>
        </w:rPr>
        <w:t>محمد</w:t>
      </w:r>
      <w:r w:rsidRPr="00D95183">
        <w:rPr>
          <w:rFonts w:ascii="Calibri" w:eastAsiaTheme="minorEastAsia" w:hAnsi="Calibri" w:cs="Calibri"/>
          <w:color w:val="000000"/>
          <w:kern w:val="0"/>
          <w:sz w:val="32"/>
          <w:szCs w:val="32"/>
          <w:rtl/>
          <w:lang w:bidi="ar"/>
          <w14:ligatures w14:val="none"/>
        </w:rPr>
        <w:t xml:space="preserve"> ﷺ في نسخ الكتاب المقدس المتأخّرة، ليس مَطْعَنًا في صدق إحالة القرآن إلى ذلك؛ لأننا نعتقد أنها بشارات ثابتة في النصوص الأصلية المندثِرة.</w:t>
      </w:r>
    </w:p>
    <w:p w14:paraId="6965E1A2" w14:textId="0D70BCF1" w:rsidR="00D95183" w:rsidRPr="00575816" w:rsidRDefault="00D95183" w:rsidP="00575816">
      <w:pPr>
        <w:keepNext/>
        <w:widowControl w:val="0"/>
        <w:bidi/>
        <w:spacing w:line="240" w:lineRule="auto"/>
        <w:jc w:val="center"/>
        <w:outlineLvl w:val="1"/>
        <w:rPr>
          <w:rFonts w:ascii="Calibri" w:eastAsiaTheme="minorEastAsia" w:hAnsi="Calibri" w:cs="Calibri"/>
          <w:b/>
          <w:bCs/>
          <w:color w:val="000000"/>
          <w:kern w:val="0"/>
          <w:sz w:val="32"/>
          <w:szCs w:val="32"/>
          <w:highlight w:val="yellow"/>
          <w:u w:val="single"/>
          <w:rtl/>
          <w:lang w:bidi="ar"/>
          <w14:ligatures w14:val="none"/>
        </w:rPr>
      </w:pPr>
      <w:bookmarkStart w:id="4" w:name="_Toc243771244"/>
      <w:r w:rsidRPr="00575816">
        <w:rPr>
          <w:rFonts w:ascii="Calibri" w:eastAsiaTheme="minorEastAsia" w:hAnsi="Calibri" w:cs="Calibri"/>
          <w:b/>
          <w:bCs/>
          <w:color w:val="000000"/>
          <w:kern w:val="0"/>
          <w:sz w:val="32"/>
          <w:szCs w:val="32"/>
          <w:highlight w:val="yellow"/>
          <w:u w:val="single"/>
          <w:rtl/>
          <w:lang w:bidi="ar"/>
          <w14:ligatures w14:val="none"/>
        </w:rPr>
        <w:t>الفصل الثاني</w:t>
      </w:r>
      <w:r w:rsidR="00575816" w:rsidRPr="00575816">
        <w:rPr>
          <w:rFonts w:ascii="Calibri" w:eastAsiaTheme="minorEastAsia" w:hAnsi="Calibri" w:cs="Calibri" w:hint="cs"/>
          <w:b/>
          <w:bCs/>
          <w:color w:val="000000"/>
          <w:kern w:val="0"/>
          <w:sz w:val="32"/>
          <w:szCs w:val="32"/>
          <w:highlight w:val="yellow"/>
          <w:u w:val="single"/>
          <w:rtl/>
          <w:lang w:bidi="ar"/>
          <w14:ligatures w14:val="none"/>
        </w:rPr>
        <w:t xml:space="preserve">: </w:t>
      </w:r>
      <w:r w:rsidRPr="00575816">
        <w:rPr>
          <w:rFonts w:ascii="Calibri" w:eastAsiaTheme="minorEastAsia" w:hAnsi="Calibri" w:cs="Calibri"/>
          <w:b/>
          <w:bCs/>
          <w:color w:val="000000"/>
          <w:kern w:val="0"/>
          <w:sz w:val="32"/>
          <w:szCs w:val="32"/>
          <w:highlight w:val="yellow"/>
          <w:u w:val="single"/>
          <w:rtl/>
          <w:lang w:bidi="ar"/>
          <w14:ligatures w14:val="none"/>
        </w:rPr>
        <w:t>امتناع تحريف البشارات</w:t>
      </w:r>
      <w:bookmarkEnd w:id="4"/>
    </w:p>
    <w:p w14:paraId="048DFF1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يقول النصراني المعترض: الحديث عن تحريف البشارات في التوراة والإنجيل الأصليين، دعوى لا أصل لها؛ إذ لا يُعقل أن تضيع البشارة بنبيّ آخر الزمان من الكتاب المقدّس الذي لا سبيل للبشر إلى تحريفه؛ لانتشار مخطوطاته في كلّ بقاع الأرض منذ زمن بعيد!</w:t>
      </w:r>
    </w:p>
    <w:p w14:paraId="5680A74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وجواب الاعتراض السابق، من أوجه:</w:t>
      </w:r>
    </w:p>
    <w:p w14:paraId="209EC51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0000"/>
          <w:kern w:val="0"/>
          <w:sz w:val="32"/>
          <w:szCs w:val="32"/>
          <w:rtl/>
          <w:lang w:bidi="ar"/>
          <w14:ligatures w14:val="none"/>
        </w:rPr>
        <w:t>الوجه الأول: الإجماع العلمي قائم على تحريف الكتاب المقدس؛</w:t>
      </w:r>
    </w:p>
    <w:p w14:paraId="05FB927F" w14:textId="77777777" w:rsid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0000"/>
          <w:kern w:val="0"/>
          <w:sz w:val="32"/>
          <w:szCs w:val="32"/>
          <w:rtl/>
          <w:lang w:bidi="ar"/>
          <w14:ligatures w14:val="none"/>
        </w:rPr>
        <w:t>دانيال والس</w:t>
      </w:r>
      <w:r w:rsidRPr="00D95183">
        <w:rPr>
          <w:rFonts w:ascii="Calibri" w:eastAsiaTheme="minorEastAsia" w:hAnsi="Calibri" w:cs="Calibri"/>
          <w:color w:val="000000"/>
          <w:kern w:val="0"/>
          <w:sz w:val="32"/>
          <w:szCs w:val="32"/>
          <w:rtl/>
          <w:lang w:bidi="ar"/>
          <w14:ligatures w14:val="none"/>
        </w:rPr>
        <w:t xml:space="preserve"> - أشهر ناقد نصي للعهد الجديد، محافظ - في نقله عنهم، بقوله: </w:t>
      </w:r>
      <w:r w:rsidRPr="00D95183">
        <w:rPr>
          <w:rFonts w:ascii="Calibri" w:eastAsiaTheme="minorEastAsia" w:hAnsi="Calibri" w:cs="Calibri"/>
          <w:b/>
          <w:bCs/>
          <w:color w:val="002060"/>
          <w:kern w:val="0"/>
          <w:sz w:val="32"/>
          <w:szCs w:val="32"/>
          <w:rtl/>
          <w:lang w:bidi="ar"/>
          <w14:ligatures w14:val="none"/>
        </w:rPr>
        <w:t>«في مواضع عديدة [في العهد القديم] كل الشواهد [أي: المخطوطات العبرية، الترجمات القديمة...] محرّفة بصورة بالغة؛ بما يوجب المسير إلى استعمال التخمين الحدسي»</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60080FA5" w14:textId="569AFF32" w:rsidR="004719EE" w:rsidRPr="00D95183" w:rsidRDefault="004719EE" w:rsidP="004719EE">
      <w:pPr>
        <w:widowControl w:val="0"/>
        <w:spacing w:before="100" w:beforeAutospacing="1" w:after="225" w:line="240" w:lineRule="auto"/>
        <w:jc w:val="both"/>
        <w:rPr>
          <w:rFonts w:ascii="Calibri" w:eastAsiaTheme="minorEastAsia" w:hAnsi="Calibri" w:cs="Calibri"/>
          <w:color w:val="000000"/>
          <w:kern w:val="0"/>
          <w:sz w:val="32"/>
          <w:szCs w:val="32"/>
          <w:lang w:bidi="ar"/>
          <w14:ligatures w14:val="none"/>
        </w:rPr>
      </w:pPr>
      <w:r w:rsidRPr="004719EE">
        <w:rPr>
          <w:rFonts w:ascii="Calibri" w:eastAsiaTheme="minorEastAsia" w:hAnsi="Calibri" w:cs="Calibri"/>
          <w:color w:val="000000"/>
          <w:kern w:val="0"/>
          <w:sz w:val="32"/>
          <w:szCs w:val="32"/>
          <w:lang w:bidi="ar"/>
          <w14:ligatures w14:val="none"/>
        </w:rPr>
        <w:t xml:space="preserve">(1) Daniel B. Wallace, </w:t>
      </w:r>
      <w:r w:rsidRPr="004719EE">
        <w:rPr>
          <w:rFonts w:ascii="Calibri" w:eastAsiaTheme="minorEastAsia" w:hAnsi="Calibri" w:cs="Calibri"/>
          <w:b/>
          <w:bCs/>
          <w:i/>
          <w:iCs/>
          <w:color w:val="000000"/>
          <w:kern w:val="0"/>
          <w:sz w:val="32"/>
          <w:szCs w:val="32"/>
          <w:lang w:bidi="ar"/>
          <w14:ligatures w14:val="none"/>
        </w:rPr>
        <w:t>The Majority-Text Theory: History, Methods And Critique</w:t>
      </w:r>
      <w:r w:rsidRPr="004719EE">
        <w:rPr>
          <w:rFonts w:ascii="Calibri" w:eastAsiaTheme="minorEastAsia" w:hAnsi="Calibri" w:cs="Calibri"/>
          <w:color w:val="000000"/>
          <w:kern w:val="0"/>
          <w:sz w:val="32"/>
          <w:szCs w:val="32"/>
          <w:lang w:bidi="ar"/>
          <w14:ligatures w14:val="none"/>
        </w:rPr>
        <w:t>, Journal of the Evangelical Theological Society, 37:2 (Jun 1994), p.203.</w:t>
      </w:r>
    </w:p>
    <w:p w14:paraId="04F6BE2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وأمّا العهد الجديد؛ فالتحريف فيه معلوم، تعترف به الطبعات التجاريّة للعهد الجديد؛ بإشارة عددٍ كثير منها في الهوامش إلى النصوص المحرّفة.</w:t>
      </w:r>
    </w:p>
    <w:p w14:paraId="08E9436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0000"/>
          <w:kern w:val="0"/>
          <w:sz w:val="32"/>
          <w:szCs w:val="32"/>
          <w:rtl/>
          <w:lang w:bidi="ar"/>
          <w14:ligatures w14:val="none"/>
        </w:rPr>
        <w:t>الوجه الثاني: الكتاب المقدس نفسه مخبر عن كتب كانت متاحة بين أيدي بني إسرائيل، لا أثر لها اليوم ولا في القرن السابع الميلادي:</w:t>
      </w:r>
    </w:p>
    <w:p w14:paraId="77CC3FA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كما جاء في </w:t>
      </w:r>
      <w:r w:rsidRPr="00D95183">
        <w:rPr>
          <w:rFonts w:ascii="Calibri" w:eastAsiaTheme="minorEastAsia" w:hAnsi="Calibri" w:cs="Calibri"/>
          <w:b/>
          <w:bCs/>
          <w:color w:val="000000"/>
          <w:kern w:val="0"/>
          <w:sz w:val="32"/>
          <w:szCs w:val="32"/>
          <w:rtl/>
          <w:lang w:bidi="ar"/>
          <w14:ligatures w14:val="none"/>
        </w:rPr>
        <w:t>سفر عزرا</w:t>
      </w:r>
      <w:r w:rsidRPr="00D95183">
        <w:rPr>
          <w:rFonts w:ascii="Calibri" w:eastAsiaTheme="minorEastAsia" w:hAnsi="Calibri" w:cs="Calibri"/>
          <w:color w:val="000000"/>
          <w:kern w:val="0"/>
          <w:sz w:val="32"/>
          <w:szCs w:val="32"/>
          <w:rtl/>
          <w:lang w:bidi="ar"/>
          <w14:ligatures w14:val="none"/>
        </w:rPr>
        <w:t xml:space="preserve"> 9/ 10-12: </w:t>
      </w:r>
      <w:r w:rsidRPr="00D95183">
        <w:rPr>
          <w:rFonts w:ascii="Calibri" w:eastAsiaTheme="minorEastAsia" w:hAnsi="Calibri" w:cs="Calibri"/>
          <w:b/>
          <w:bCs/>
          <w:color w:val="002060"/>
          <w:kern w:val="0"/>
          <w:sz w:val="32"/>
          <w:szCs w:val="32"/>
          <w:rtl/>
          <w:lang w:bidi="ar"/>
          <w14:ligatures w14:val="none"/>
        </w:rPr>
        <w:t xml:space="preserve">«الآنَ، فَمَاذَا نَقُولُ يَا إِلهَنَا بَعْدَ هذَا؟ لأَنَّنَا قَدْ تَرَكْنَا وَصَايَاكَ الَّتِي أَوْصَيْتَ بِهَا عَنْ يَدِ عَبِيدِكَ الأَنْبِيَاءِ قَائِلًا: إِنَّ الأَرْضَ الَّتِي تَدْخُلُونَ لِتَمْتَلِكُوهَا هِيَ أَرْضٌ </w:t>
      </w:r>
      <w:proofErr w:type="spellStart"/>
      <w:r w:rsidRPr="00D95183">
        <w:rPr>
          <w:rFonts w:ascii="Calibri" w:eastAsiaTheme="minorEastAsia" w:hAnsi="Calibri" w:cs="Calibri"/>
          <w:b/>
          <w:bCs/>
          <w:color w:val="002060"/>
          <w:kern w:val="0"/>
          <w:sz w:val="32"/>
          <w:szCs w:val="32"/>
          <w:rtl/>
          <w:lang w:bidi="ar"/>
          <w14:ligatures w14:val="none"/>
        </w:rPr>
        <w:t>مُتَنَجّسَةٌ</w:t>
      </w:r>
      <w:proofErr w:type="spellEnd"/>
      <w:r w:rsidRPr="00D95183">
        <w:rPr>
          <w:rFonts w:ascii="Calibri" w:eastAsiaTheme="minorEastAsia" w:hAnsi="Calibri" w:cs="Calibri"/>
          <w:b/>
          <w:bCs/>
          <w:color w:val="002060"/>
          <w:kern w:val="0"/>
          <w:sz w:val="32"/>
          <w:szCs w:val="32"/>
          <w:rtl/>
          <w:lang w:bidi="ar"/>
          <w14:ligatures w14:val="none"/>
        </w:rPr>
        <w:t xml:space="preserve"> بِنَجَاسَةِ شُعُوبِ الأَرَاضِي، </w:t>
      </w:r>
      <w:proofErr w:type="spellStart"/>
      <w:r w:rsidRPr="00D95183">
        <w:rPr>
          <w:rFonts w:ascii="Calibri" w:eastAsiaTheme="minorEastAsia" w:hAnsi="Calibri" w:cs="Calibri"/>
          <w:b/>
          <w:bCs/>
          <w:color w:val="002060"/>
          <w:kern w:val="0"/>
          <w:sz w:val="32"/>
          <w:szCs w:val="32"/>
          <w:rtl/>
          <w:lang w:bidi="ar"/>
          <w14:ligatures w14:val="none"/>
        </w:rPr>
        <w:t>بِرَجَاسَاتِهِم</w:t>
      </w:r>
      <w:proofErr w:type="spellEnd"/>
      <w:r w:rsidRPr="00D95183">
        <w:rPr>
          <w:rFonts w:ascii="Calibri" w:eastAsiaTheme="minorEastAsia" w:hAnsi="Calibri" w:cs="Calibri"/>
          <w:b/>
          <w:bCs/>
          <w:color w:val="002060"/>
          <w:kern w:val="0"/>
          <w:sz w:val="32"/>
          <w:szCs w:val="32"/>
          <w:rtl/>
          <w:lang w:bidi="ar"/>
          <w14:ligatures w14:val="none"/>
        </w:rPr>
        <w:t xml:space="preserve"> الَّتِي </w:t>
      </w:r>
      <w:proofErr w:type="spellStart"/>
      <w:r w:rsidRPr="00D95183">
        <w:rPr>
          <w:rFonts w:ascii="Calibri" w:eastAsiaTheme="minorEastAsia" w:hAnsi="Calibri" w:cs="Calibri"/>
          <w:b/>
          <w:bCs/>
          <w:color w:val="002060"/>
          <w:kern w:val="0"/>
          <w:sz w:val="32"/>
          <w:szCs w:val="32"/>
          <w:rtl/>
          <w:lang w:bidi="ar"/>
          <w14:ligatures w14:val="none"/>
        </w:rPr>
        <w:t>مَلَؤُوها</w:t>
      </w:r>
      <w:proofErr w:type="spellEnd"/>
      <w:r w:rsidRPr="00D95183">
        <w:rPr>
          <w:rFonts w:ascii="Calibri" w:eastAsiaTheme="minorEastAsia" w:hAnsi="Calibri" w:cs="Calibri"/>
          <w:b/>
          <w:bCs/>
          <w:color w:val="002060"/>
          <w:kern w:val="0"/>
          <w:sz w:val="32"/>
          <w:szCs w:val="32"/>
          <w:rtl/>
          <w:lang w:bidi="ar"/>
          <w14:ligatures w14:val="none"/>
        </w:rPr>
        <w:t xml:space="preserve"> بِهَا مِنْ جِهَةٍ إِلَى جِهَةٍ بِنَجَاسَتِهِمْ. وَالآنَ فَلا تُعْطُوا بَنَاتِكُمْ لِبَنِيهِمْ وَلا تَأْخُذُوا بَنَاتِهِمْ لِبَنِيكُمْ، وَلا تَطْلُبُوا سَلامَتَهُمْ وَخَيْرَهُمْ إِلَى الأَبَدِ لِكَيْ </w:t>
      </w:r>
      <w:proofErr w:type="spellStart"/>
      <w:r w:rsidRPr="00D95183">
        <w:rPr>
          <w:rFonts w:ascii="Calibri" w:eastAsiaTheme="minorEastAsia" w:hAnsi="Calibri" w:cs="Calibri"/>
          <w:b/>
          <w:bCs/>
          <w:color w:val="002060"/>
          <w:kern w:val="0"/>
          <w:sz w:val="32"/>
          <w:szCs w:val="32"/>
          <w:rtl/>
          <w:lang w:bidi="ar"/>
          <w14:ligatures w14:val="none"/>
        </w:rPr>
        <w:t>تَنَشَدَّدُوا</w:t>
      </w:r>
      <w:proofErr w:type="spellEnd"/>
      <w:r w:rsidRPr="00D95183">
        <w:rPr>
          <w:rFonts w:ascii="Calibri" w:eastAsiaTheme="minorEastAsia" w:hAnsi="Calibri" w:cs="Calibri"/>
          <w:b/>
          <w:bCs/>
          <w:color w:val="002060"/>
          <w:kern w:val="0"/>
          <w:sz w:val="32"/>
          <w:szCs w:val="32"/>
          <w:rtl/>
          <w:lang w:bidi="ar"/>
          <w14:ligatures w14:val="none"/>
        </w:rPr>
        <w:t xml:space="preserve"> وَتَأْكُلُوا خَيْرَ الأَرْضِ وَتُورِثُوا بَنِيكُمْ إِيَّاهَا إِلَى الأَبَدِ»</w:t>
      </w:r>
      <w:r w:rsidRPr="00D95183">
        <w:rPr>
          <w:rFonts w:ascii="Calibri" w:eastAsiaTheme="minorEastAsia" w:hAnsi="Calibri" w:cs="Calibri"/>
          <w:color w:val="000000"/>
          <w:kern w:val="0"/>
          <w:sz w:val="32"/>
          <w:szCs w:val="32"/>
          <w:rtl/>
          <w:lang w:bidi="ar"/>
          <w14:ligatures w14:val="none"/>
        </w:rPr>
        <w:t xml:space="preserve">.. وهذا الاقتباس الوارد في </w:t>
      </w:r>
      <w:r w:rsidRPr="00D95183">
        <w:rPr>
          <w:rFonts w:ascii="Calibri" w:eastAsiaTheme="minorEastAsia" w:hAnsi="Calibri" w:cs="Calibri"/>
          <w:b/>
          <w:bCs/>
          <w:color w:val="000000"/>
          <w:kern w:val="0"/>
          <w:sz w:val="32"/>
          <w:szCs w:val="32"/>
          <w:rtl/>
          <w:lang w:bidi="ar"/>
          <w14:ligatures w14:val="none"/>
        </w:rPr>
        <w:t>سفر عزرا</w:t>
      </w:r>
      <w:r w:rsidRPr="00D95183">
        <w:rPr>
          <w:rFonts w:ascii="Calibri" w:eastAsiaTheme="minorEastAsia" w:hAnsi="Calibri" w:cs="Calibri"/>
          <w:color w:val="000000"/>
          <w:kern w:val="0"/>
          <w:sz w:val="32"/>
          <w:szCs w:val="32"/>
          <w:rtl/>
          <w:lang w:bidi="ar"/>
          <w14:ligatures w14:val="none"/>
        </w:rPr>
        <w:t>، لا وجود له في أيّ سفر من أسفار التناخ (العهد القديم)؛ فهو اقتباس عن سفر ضائع.</w:t>
      </w:r>
    </w:p>
    <w:p w14:paraId="71B1E29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0000"/>
          <w:kern w:val="0"/>
          <w:sz w:val="32"/>
          <w:szCs w:val="32"/>
          <w:rtl/>
          <w:lang w:bidi="ar"/>
          <w14:ligatures w14:val="none"/>
        </w:rPr>
        <w:lastRenderedPageBreak/>
        <w:t>الوجه الثالث: العهد الجديد فيه نُقُولٌ غير موجودة في العهد القديم، وهي على ما يظهر عن أسفار ضائعة أو تراث شفويٍّ يجب أن يكون عن وحي أوّلٍ؛ حتّى لا يقع العهد الجديد في نقل كلام البشر على أنّه وحي ربّانيّ:</w:t>
      </w:r>
    </w:p>
    <w:p w14:paraId="504DE83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رسالة يهوذا 6: </w:t>
      </w:r>
      <w:r w:rsidRPr="00D95183">
        <w:rPr>
          <w:rFonts w:ascii="Calibri" w:eastAsiaTheme="minorEastAsia" w:hAnsi="Calibri" w:cs="Calibri"/>
          <w:b/>
          <w:bCs/>
          <w:color w:val="002060"/>
          <w:kern w:val="0"/>
          <w:sz w:val="32"/>
          <w:szCs w:val="32"/>
          <w:rtl/>
          <w:lang w:bidi="ar"/>
          <w14:ligatures w14:val="none"/>
        </w:rPr>
        <w:t>«وَأَمَّا الْمَلائِكَةُ الَّذِينَ لَمْ يُحَافِظُوا عَلَى مَقَامِهِمِ الرَّفِيعٍ، بَلْ تَرَكُوا مَرْكَزَهُمْ، فَمَازَالَ الرَّبُّ يَحْفَظُهُمْ مُقَيَّدِينَ بِسَلاَسِلَ أَبَدِيَّةٍ فِي أَعْمَاقِ الظَّلَام، بِانْتِظَارِ دَيْنُونَةِ ذَلِكَ الْيَوْمِ الْعَظِيم»</w:t>
      </w:r>
      <w:r w:rsidRPr="00D95183">
        <w:rPr>
          <w:rFonts w:ascii="Calibri" w:eastAsiaTheme="minorEastAsia" w:hAnsi="Calibri" w:cs="Calibri"/>
          <w:color w:val="000000"/>
          <w:kern w:val="0"/>
          <w:sz w:val="32"/>
          <w:szCs w:val="32"/>
          <w:rtl/>
          <w:lang w:bidi="ar"/>
          <w14:ligatures w14:val="none"/>
        </w:rPr>
        <w:t>.</w:t>
      </w:r>
    </w:p>
    <w:p w14:paraId="57D22C1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الرسالة إلى العبرانيين 12/ 21: </w:t>
      </w:r>
      <w:r w:rsidRPr="00D95183">
        <w:rPr>
          <w:rFonts w:ascii="Calibri" w:eastAsiaTheme="minorEastAsia" w:hAnsi="Calibri" w:cs="Calibri"/>
          <w:b/>
          <w:bCs/>
          <w:color w:val="002060"/>
          <w:kern w:val="0"/>
          <w:sz w:val="32"/>
          <w:szCs w:val="32"/>
          <w:rtl/>
          <w:lang w:bidi="ar"/>
          <w14:ligatures w14:val="none"/>
        </w:rPr>
        <w:t>«وَالْوَاقِعُ أَنَّ ذَلِكَ الْمَشْهَدَ كَانَ مُرْعِبًا إلى دَرَجَةِ جَعَلَتْ مُوسَى يَقُولُ أَنَا خَائِفٌ جِدًّا بَلْ مُرْتَجِفٌ خَوْفًا»</w:t>
      </w:r>
      <w:r w:rsidRPr="00D95183">
        <w:rPr>
          <w:rFonts w:ascii="Calibri" w:eastAsiaTheme="minorEastAsia" w:hAnsi="Calibri" w:cs="Calibri"/>
          <w:color w:val="000000"/>
          <w:kern w:val="0"/>
          <w:sz w:val="32"/>
          <w:szCs w:val="32"/>
          <w:rtl/>
          <w:lang w:bidi="ar"/>
          <w14:ligatures w14:val="none"/>
        </w:rPr>
        <w:t>.</w:t>
      </w:r>
    </w:p>
    <w:p w14:paraId="34F3663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الرسالة الثانية إلى تيموثاوس 3/ 8: </w:t>
      </w:r>
      <w:r w:rsidRPr="00D95183">
        <w:rPr>
          <w:rFonts w:ascii="Calibri" w:eastAsiaTheme="minorEastAsia" w:hAnsi="Calibri" w:cs="Calibri"/>
          <w:b/>
          <w:bCs/>
          <w:color w:val="002060"/>
          <w:kern w:val="0"/>
          <w:sz w:val="32"/>
          <w:szCs w:val="32"/>
          <w:rtl/>
          <w:lang w:bidi="ar"/>
          <w14:ligatures w14:val="none"/>
        </w:rPr>
        <w:t>«وَمِثْلَمَا قَاوَمَ (السَّاحِرَانِ) يَنِّيسُ وَيَمْبِرِيسُ مُوسَى، كَذَلِكَ أَيْضًا يُقَاوِمُ هَؤُلاءِ الْحَقَّ؛ أُنَاسٌ عُقُولُهُمْ فَاسِدَةٌ، وَقَدْ تَبَيَّنَ أَنَّهُمْ غَيْرُ أَهْلٍ لِلإِيمَانِ»</w:t>
      </w:r>
      <w:r w:rsidRPr="00D95183">
        <w:rPr>
          <w:rFonts w:ascii="Calibri" w:eastAsiaTheme="minorEastAsia" w:hAnsi="Calibri" w:cs="Calibri"/>
          <w:color w:val="000000"/>
          <w:kern w:val="0"/>
          <w:sz w:val="32"/>
          <w:szCs w:val="32"/>
          <w:rtl/>
          <w:lang w:bidi="ar"/>
          <w14:ligatures w14:val="none"/>
        </w:rPr>
        <w:t>.</w:t>
      </w:r>
    </w:p>
    <w:p w14:paraId="78A46A3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0000"/>
          <w:kern w:val="0"/>
          <w:sz w:val="32"/>
          <w:szCs w:val="32"/>
          <w:rtl/>
          <w:lang w:bidi="ar"/>
          <w14:ligatures w14:val="none"/>
        </w:rPr>
        <w:t>الوجه الرابع: اعترف بعض آباء الكنيسة بوجود أسفار مقدّسة ضائعة؛ ومن ذلك قول قديس الكنيسة يوحنا ذهبيّ الفم في تعليقه على 1 كورنثوس (3 1):</w:t>
      </w:r>
    </w:p>
    <w:p w14:paraId="568AFEC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«حتى قبل السَّبْي، تمَّ طَمْسُ العديد من الكتب وانجرفَ اليهود إلى أسوأ درجات المعاصي. هذا واضح من نهاية سفر الملوك الرابع؛ لأنّه قد عُثِر بصعوبة على سفر التثنية، وقد دُفن في مكان ما في مزبلةٍ»</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2D5D8AB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color w:val="000000"/>
          <w:kern w:val="0"/>
          <w:sz w:val="32"/>
          <w:szCs w:val="32"/>
          <w:lang w:bidi="ar"/>
          <w14:ligatures w14:val="none"/>
        </w:rPr>
        <w:t xml:space="preserve">Chrys. </w:t>
      </w:r>
      <w:proofErr w:type="spellStart"/>
      <w:r w:rsidRPr="00D95183">
        <w:rPr>
          <w:rFonts w:ascii="Calibri" w:eastAsiaTheme="minorEastAsia" w:hAnsi="Calibri" w:cs="Calibri"/>
          <w:color w:val="000000"/>
          <w:kern w:val="0"/>
          <w:sz w:val="32"/>
          <w:szCs w:val="32"/>
          <w:lang w:bidi="ar"/>
          <w14:ligatures w14:val="none"/>
        </w:rPr>
        <w:t>hom</w:t>
      </w:r>
      <w:proofErr w:type="spellEnd"/>
      <w:r w:rsidRPr="00D95183">
        <w:rPr>
          <w:rFonts w:ascii="Calibri" w:eastAsiaTheme="minorEastAsia" w:hAnsi="Calibri" w:cs="Calibri"/>
          <w:color w:val="000000"/>
          <w:kern w:val="0"/>
          <w:sz w:val="32"/>
          <w:szCs w:val="32"/>
          <w:lang w:bidi="ar"/>
          <w14:ligatures w14:val="none"/>
        </w:rPr>
        <w:t>. 3 in 1 Cor. 3.</w:t>
      </w:r>
    </w:p>
    <w:p w14:paraId="789E4CB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كما قال </w:t>
      </w:r>
      <w:r w:rsidRPr="00D95183">
        <w:rPr>
          <w:rFonts w:ascii="Calibri" w:eastAsiaTheme="minorEastAsia" w:hAnsi="Calibri" w:cs="Calibri"/>
          <w:b/>
          <w:bCs/>
          <w:color w:val="000000"/>
          <w:kern w:val="0"/>
          <w:sz w:val="32"/>
          <w:szCs w:val="32"/>
          <w:rtl/>
          <w:lang w:bidi="ar"/>
          <w14:ligatures w14:val="none"/>
        </w:rPr>
        <w:t>يوحنا ذهبي الفم</w:t>
      </w:r>
      <w:r w:rsidRPr="00D95183">
        <w:rPr>
          <w:rFonts w:ascii="Calibri" w:eastAsiaTheme="minorEastAsia" w:hAnsi="Calibri" w:cs="Calibri"/>
          <w:color w:val="000000"/>
          <w:kern w:val="0"/>
          <w:sz w:val="32"/>
          <w:szCs w:val="32"/>
          <w:rtl/>
          <w:lang w:bidi="ar"/>
          <w14:ligatures w14:val="none"/>
        </w:rPr>
        <w:t xml:space="preserve"> في تعليقه على الفصل الرابع من إنجيل متّى:</w:t>
      </w:r>
      <w:r w:rsidRPr="00D95183">
        <w:rPr>
          <w:rFonts w:ascii="Calibri" w:eastAsiaTheme="minorEastAsia" w:hAnsi="Calibri" w:cs="Calibri"/>
          <w:color w:val="000000"/>
          <w:kern w:val="0"/>
          <w:sz w:val="27"/>
          <w:szCs w:val="27"/>
          <w:vertAlign w:val="superscript"/>
          <w:rtl/>
          <w:lang w:bidi="ar"/>
          <w14:ligatures w14:val="none"/>
        </w:rPr>
        <w:t>(2)</w:t>
      </w:r>
    </w:p>
    <w:p w14:paraId="6BF1ECF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«تم طمس كثير من الأسفار النبويّة. ومن الممكن إدراك ذلك من تاريخ أخبار الأيام. بادت بعض الأسفار المقدّسة بسبب الإهمال وسقوط اليهود المستمر في المعصية، كما حرق اليهود أنفسهم بعض الأسفار الأخرى ومزَّقُوها»</w:t>
      </w:r>
      <w:r w:rsidRPr="00D95183">
        <w:rPr>
          <w:rFonts w:ascii="Calibri" w:eastAsiaTheme="minorEastAsia" w:hAnsi="Calibri" w:cs="Calibri"/>
          <w:color w:val="000000"/>
          <w:kern w:val="0"/>
          <w:sz w:val="32"/>
          <w:szCs w:val="32"/>
          <w:rtl/>
          <w:lang w:bidi="ar"/>
          <w14:ligatures w14:val="none"/>
        </w:rPr>
        <w:t>.</w:t>
      </w:r>
    </w:p>
    <w:p w14:paraId="3B1C632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color w:val="000000"/>
          <w:kern w:val="0"/>
          <w:sz w:val="32"/>
          <w:szCs w:val="32"/>
          <w:lang w:bidi="ar"/>
          <w14:ligatures w14:val="none"/>
        </w:rPr>
        <w:t xml:space="preserve">Chrys. </w:t>
      </w:r>
      <w:proofErr w:type="spellStart"/>
      <w:r w:rsidRPr="00D95183">
        <w:rPr>
          <w:rFonts w:ascii="Calibri" w:eastAsiaTheme="minorEastAsia" w:hAnsi="Calibri" w:cs="Calibri"/>
          <w:color w:val="000000"/>
          <w:kern w:val="0"/>
          <w:sz w:val="32"/>
          <w:szCs w:val="32"/>
          <w:lang w:bidi="ar"/>
          <w14:ligatures w14:val="none"/>
        </w:rPr>
        <w:t>hom</w:t>
      </w:r>
      <w:proofErr w:type="spellEnd"/>
      <w:r w:rsidRPr="00D95183">
        <w:rPr>
          <w:rFonts w:ascii="Calibri" w:eastAsiaTheme="minorEastAsia" w:hAnsi="Calibri" w:cs="Calibri"/>
          <w:color w:val="000000"/>
          <w:kern w:val="0"/>
          <w:sz w:val="32"/>
          <w:szCs w:val="32"/>
          <w:lang w:bidi="ar"/>
          <w14:ligatures w14:val="none"/>
        </w:rPr>
        <w:t>. 9 in Mt. 4.</w:t>
      </w:r>
    </w:p>
    <w:p w14:paraId="4B1565A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0000"/>
          <w:kern w:val="0"/>
          <w:sz w:val="32"/>
          <w:szCs w:val="32"/>
          <w:rtl/>
          <w:lang w:bidi="ar"/>
          <w14:ligatures w14:val="none"/>
        </w:rPr>
        <w:t>الوجه الخامس: النصارى أنفسهم اتّهموا اليهود بتحريف التوراة لإخفاء البشارة بالمسيح.</w:t>
      </w:r>
    </w:p>
    <w:p w14:paraId="0EEA7DC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ومن هؤلاء قديس الكنيسة </w:t>
      </w:r>
      <w:r w:rsidRPr="00D95183">
        <w:rPr>
          <w:rFonts w:ascii="Calibri" w:eastAsiaTheme="minorEastAsia" w:hAnsi="Calibri" w:cs="Calibri"/>
          <w:b/>
          <w:bCs/>
          <w:color w:val="000000"/>
          <w:kern w:val="0"/>
          <w:sz w:val="32"/>
          <w:szCs w:val="32"/>
          <w:rtl/>
          <w:lang w:bidi="ar"/>
          <w14:ligatures w14:val="none"/>
        </w:rPr>
        <w:t>جيروم</w:t>
      </w:r>
      <w:r w:rsidRPr="00D95183">
        <w:rPr>
          <w:rFonts w:ascii="Calibri" w:eastAsiaTheme="minorEastAsia" w:hAnsi="Calibri" w:cs="Calibri"/>
          <w:color w:val="000000"/>
          <w:kern w:val="0"/>
          <w:sz w:val="32"/>
          <w:szCs w:val="32"/>
          <w:rtl/>
          <w:lang w:bidi="ar"/>
          <w14:ligatures w14:val="none"/>
        </w:rPr>
        <w:t xml:space="preserve"> (توفي 420م) الذي قال -وهو ينتقد أخطاء الترجمة السبعينية للتوراة-: </w:t>
      </w:r>
      <w:r w:rsidRPr="00D95183">
        <w:rPr>
          <w:rFonts w:ascii="Calibri" w:eastAsiaTheme="minorEastAsia" w:hAnsi="Calibri" w:cs="Calibri"/>
          <w:b/>
          <w:bCs/>
          <w:color w:val="002060"/>
          <w:kern w:val="0"/>
          <w:sz w:val="32"/>
          <w:szCs w:val="32"/>
          <w:rtl/>
          <w:lang w:bidi="ar"/>
          <w14:ligatures w14:val="none"/>
        </w:rPr>
        <w:t>«ليس هدفي، كما يظنّ أصحاب النوايا السيّئة، إدانة الترجمة السبعينيّة أنّها واقعة في الخطأ. ولا أرى أنّ عملي يحطُّ من قَدْرِ من قاموا على هذه الترجمة. والحقيقة أنّهم -بسبب أنّ عَمَلَهُم قد تمّ لأجل الملك بطليموس الإسكندري- لم يختاروا الكشف عن جميع الأسرار التي تحتويها الكتابات المقدسة، خاصة تلك التي تَعِدُ بمجيء المسيح»</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54E7422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color w:val="000000"/>
          <w:kern w:val="0"/>
          <w:sz w:val="32"/>
          <w:szCs w:val="32"/>
          <w:lang w:bidi="ar"/>
          <w14:ligatures w14:val="none"/>
        </w:rPr>
        <w:t xml:space="preserve">Jerome, </w:t>
      </w:r>
      <w:r w:rsidRPr="00D95183">
        <w:rPr>
          <w:rFonts w:ascii="Calibri" w:eastAsiaTheme="minorEastAsia" w:hAnsi="Calibri" w:cs="Calibri"/>
          <w:b/>
          <w:bCs/>
          <w:i/>
          <w:iCs/>
          <w:color w:val="000000"/>
          <w:kern w:val="0"/>
          <w:sz w:val="32"/>
          <w:szCs w:val="32"/>
          <w:lang w:bidi="ar"/>
          <w14:ligatures w14:val="none"/>
        </w:rPr>
        <w:t>Preface to the Book of Hebrew Questions</w:t>
      </w:r>
      <w:r w:rsidRPr="00D95183">
        <w:rPr>
          <w:rFonts w:ascii="Calibri" w:eastAsiaTheme="minorEastAsia" w:hAnsi="Calibri" w:cs="Calibri"/>
          <w:color w:val="000000"/>
          <w:kern w:val="0"/>
          <w:sz w:val="32"/>
          <w:szCs w:val="32"/>
          <w:lang w:bidi="ar"/>
          <w14:ligatures w14:val="none"/>
        </w:rPr>
        <w:t>.</w:t>
      </w:r>
    </w:p>
    <w:p w14:paraId="3F787276" w14:textId="2F198A52" w:rsidR="00D95183" w:rsidRPr="004719EE" w:rsidRDefault="00D95183" w:rsidP="004719EE">
      <w:pPr>
        <w:keepNext/>
        <w:widowControl w:val="0"/>
        <w:bidi/>
        <w:spacing w:line="240" w:lineRule="auto"/>
        <w:jc w:val="center"/>
        <w:outlineLvl w:val="1"/>
        <w:rPr>
          <w:rFonts w:ascii="Calibri" w:eastAsiaTheme="minorEastAsia" w:hAnsi="Calibri" w:cs="Calibri"/>
          <w:b/>
          <w:bCs/>
          <w:color w:val="000000"/>
          <w:kern w:val="0"/>
          <w:sz w:val="32"/>
          <w:szCs w:val="32"/>
          <w:highlight w:val="yellow"/>
          <w:u w:val="single"/>
          <w:rtl/>
          <w:lang w:bidi="ar"/>
          <w14:ligatures w14:val="none"/>
        </w:rPr>
      </w:pPr>
      <w:bookmarkStart w:id="5" w:name="_Toc243771245"/>
      <w:r w:rsidRPr="004719EE">
        <w:rPr>
          <w:rFonts w:ascii="Calibri" w:eastAsiaTheme="minorEastAsia" w:hAnsi="Calibri" w:cs="Calibri"/>
          <w:b/>
          <w:bCs/>
          <w:color w:val="000000"/>
          <w:kern w:val="0"/>
          <w:sz w:val="32"/>
          <w:szCs w:val="32"/>
          <w:highlight w:val="yellow"/>
          <w:u w:val="single"/>
          <w:rtl/>
          <w:lang w:bidi="ar"/>
          <w14:ligatures w14:val="none"/>
        </w:rPr>
        <w:lastRenderedPageBreak/>
        <w:t>الفصل الثالث</w:t>
      </w:r>
      <w:r w:rsidR="004719EE" w:rsidRPr="004719EE">
        <w:rPr>
          <w:rFonts w:ascii="Calibri" w:eastAsiaTheme="minorEastAsia" w:hAnsi="Calibri" w:cs="Calibri" w:hint="cs"/>
          <w:b/>
          <w:bCs/>
          <w:color w:val="000000"/>
          <w:kern w:val="0"/>
          <w:sz w:val="32"/>
          <w:szCs w:val="32"/>
          <w:highlight w:val="yellow"/>
          <w:u w:val="single"/>
          <w:rtl/>
          <w:lang w:bidi="ar"/>
          <w14:ligatures w14:val="none"/>
        </w:rPr>
        <w:t xml:space="preserve">: </w:t>
      </w:r>
      <w:r w:rsidRPr="004719EE">
        <w:rPr>
          <w:rFonts w:ascii="Calibri" w:eastAsiaTheme="minorEastAsia" w:hAnsi="Calibri" w:cs="Calibri"/>
          <w:b/>
          <w:bCs/>
          <w:color w:val="000000"/>
          <w:kern w:val="0"/>
          <w:sz w:val="32"/>
          <w:szCs w:val="32"/>
          <w:highlight w:val="yellow"/>
          <w:u w:val="single"/>
          <w:rtl/>
          <w:lang w:bidi="ar"/>
          <w14:ligatures w14:val="none"/>
        </w:rPr>
        <w:t>انقطاع النبوة بعد يحيى</w:t>
      </w:r>
      <w:bookmarkEnd w:id="5"/>
    </w:p>
    <w:p w14:paraId="0ACBFA4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يزعم عامّة النصارى أنّ باب النبوّة قد أقُفل مع يوحنّا المعمدان (يحيى عليه السلام)، النبي المعاصر للمسيح عليه السلام وقريبه؛ فلا نبوّة بعد ذلك.</w:t>
      </w:r>
      <w:r w:rsidRPr="00D95183">
        <w:rPr>
          <w:rFonts w:ascii="Calibri" w:eastAsiaTheme="minorEastAsia" w:hAnsi="Calibri" w:cs="Calibri"/>
          <w:color w:val="000000"/>
          <w:kern w:val="0"/>
          <w:sz w:val="27"/>
          <w:szCs w:val="27"/>
          <w:vertAlign w:val="superscript"/>
          <w:rtl/>
          <w:lang w:bidi="ar"/>
          <w14:ligatures w14:val="none"/>
        </w:rPr>
        <w:t>(1)</w:t>
      </w:r>
      <w:r w:rsidRPr="00D95183">
        <w:rPr>
          <w:rFonts w:ascii="Calibri" w:eastAsiaTheme="minorEastAsia" w:hAnsi="Calibri" w:cs="Calibri"/>
          <w:color w:val="000000"/>
          <w:kern w:val="0"/>
          <w:sz w:val="32"/>
          <w:szCs w:val="32"/>
          <w:rtl/>
          <w:lang w:bidi="ar"/>
          <w14:ligatures w14:val="none"/>
        </w:rPr>
        <w:t xml:space="preserve"> ولا حُجّة عند هؤلاء سوى أنّ موت ابن الله على الصّليب قد أنهى الحاجة إلى النبوّة، بالإضافة إلى أنّهم يقولون إنّه لا يُعرف نبيّ بعد رفع المسيح عليه السلام إلى السَّماء.</w:t>
      </w:r>
    </w:p>
    <w:p w14:paraId="31953EEB" w14:textId="77777777" w:rsidR="004719EE"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المسيح نفسه نبي في النصرانية، وإن جهل ذلك عوام النصارى لاعتقادهم أنّ الألوهية لا تجتمع مع النبوة. انظر مثلا كتاب </w:t>
      </w:r>
      <w:r w:rsidRPr="00D95183">
        <w:rPr>
          <w:rFonts w:ascii="Calibri" w:eastAsiaTheme="minorEastAsia" w:hAnsi="Calibri" w:cs="Calibri"/>
          <w:b/>
          <w:bCs/>
          <w:i/>
          <w:iCs/>
          <w:color w:val="000000"/>
          <w:kern w:val="0"/>
          <w:sz w:val="32"/>
          <w:szCs w:val="32"/>
          <w:rtl/>
          <w:lang w:bidi="ar"/>
          <w14:ligatures w14:val="none"/>
        </w:rPr>
        <w:t>اللاهوت النظامي</w:t>
      </w:r>
      <w:r w:rsidRPr="00D95183">
        <w:rPr>
          <w:rFonts w:ascii="Calibri" w:eastAsiaTheme="minorEastAsia" w:hAnsi="Calibri" w:cs="Calibri"/>
          <w:color w:val="000000"/>
          <w:kern w:val="0"/>
          <w:sz w:val="32"/>
          <w:szCs w:val="32"/>
          <w:rtl/>
          <w:lang w:bidi="ar"/>
          <w14:ligatures w14:val="none"/>
        </w:rPr>
        <w:t xml:space="preserve"> الشهير:</w:t>
      </w:r>
    </w:p>
    <w:p w14:paraId="4E4D2E5D" w14:textId="459B93C3" w:rsidR="00D95183" w:rsidRPr="00D95183" w:rsidRDefault="00D95183" w:rsidP="004719EE">
      <w:pPr>
        <w:widowControl w:val="0"/>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lang w:bidi="ar"/>
          <w14:ligatures w14:val="none"/>
        </w:rPr>
        <w:t xml:space="preserve">Wayne A. Grudem, </w:t>
      </w:r>
      <w:r w:rsidRPr="00D95183">
        <w:rPr>
          <w:rFonts w:ascii="Calibri" w:eastAsiaTheme="minorEastAsia" w:hAnsi="Calibri" w:cs="Calibri"/>
          <w:b/>
          <w:bCs/>
          <w:i/>
          <w:iCs/>
          <w:color w:val="000000"/>
          <w:kern w:val="0"/>
          <w:sz w:val="32"/>
          <w:szCs w:val="32"/>
          <w:lang w:bidi="ar"/>
          <w14:ligatures w14:val="none"/>
        </w:rPr>
        <w:t>Systematic Theology: An Introduction to Biblical Doctrine</w:t>
      </w:r>
      <w:r w:rsidRPr="00D95183">
        <w:rPr>
          <w:rFonts w:ascii="Calibri" w:eastAsiaTheme="minorEastAsia" w:hAnsi="Calibri" w:cs="Calibri"/>
          <w:color w:val="000000"/>
          <w:kern w:val="0"/>
          <w:sz w:val="32"/>
          <w:szCs w:val="32"/>
          <w:lang w:bidi="ar"/>
          <w14:ligatures w14:val="none"/>
        </w:rPr>
        <w:t xml:space="preserve"> (Grand Rapids, MI: Zondervan.com, 2000), 764-766.</w:t>
      </w:r>
    </w:p>
    <w:p w14:paraId="01F884F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وقد أجاب على الدعوى السابقة الدكتور </w:t>
      </w:r>
      <w:r w:rsidRPr="00D95183">
        <w:rPr>
          <w:rFonts w:ascii="Calibri" w:eastAsiaTheme="minorEastAsia" w:hAnsi="Calibri" w:cs="Calibri"/>
          <w:b/>
          <w:bCs/>
          <w:color w:val="000000"/>
          <w:kern w:val="0"/>
          <w:sz w:val="32"/>
          <w:szCs w:val="32"/>
          <w:rtl/>
          <w:lang w:bidi="ar"/>
          <w14:ligatures w14:val="none"/>
        </w:rPr>
        <w:t xml:space="preserve">مجيل </w:t>
      </w:r>
      <w:proofErr w:type="spellStart"/>
      <w:r w:rsidRPr="00D95183">
        <w:rPr>
          <w:rFonts w:ascii="Calibri" w:eastAsiaTheme="minorEastAsia" w:hAnsi="Calibri" w:cs="Calibri"/>
          <w:b/>
          <w:bCs/>
          <w:color w:val="000000"/>
          <w:kern w:val="0"/>
          <w:sz w:val="32"/>
          <w:szCs w:val="32"/>
          <w:rtl/>
          <w:lang w:bidi="ar"/>
          <w14:ligatures w14:val="none"/>
        </w:rPr>
        <w:t>إيرناندث</w:t>
      </w:r>
      <w:proofErr w:type="spellEnd"/>
      <w:r w:rsidRPr="00D95183">
        <w:rPr>
          <w:rFonts w:ascii="Calibri" w:eastAsiaTheme="minorEastAsia" w:hAnsi="Calibri" w:cs="Calibri"/>
          <w:color w:val="000000"/>
          <w:kern w:val="0"/>
          <w:sz w:val="32"/>
          <w:szCs w:val="32"/>
          <w:rtl/>
          <w:lang w:bidi="ar"/>
          <w14:ligatures w14:val="none"/>
        </w:rPr>
        <w:t xml:space="preserve"> في بحثه الذي قدّمه في قرطبة بإسبانيا عام 1977 في المؤتمر الثاني للحوار الإسلامي المسيحيّ الذي عُقِد سنة 1977 بعنوان: «الجذور الاجتماعية والسياسية للصُّورة المزيّفة التي كوَّنتها النصرانيّة عن النبيّ محمّد»؛ إذ قال فيه:</w:t>
      </w:r>
    </w:p>
    <w:p w14:paraId="19AB385F" w14:textId="77777777" w:rsidR="004719EE" w:rsidRDefault="00D95183" w:rsidP="004719EE">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«لا يوجد صاحب دعوة تعرَّض للتجريح والإهانة ظلمًا على مدَى التاريخ مثل محمد، وإنَّ الأفكار حول الإسلام والمسلمين ونبيِّهم محمّد استمرَّت تسودُها الخرافات حتى نهاية القرن الثاني عشر الميلادي، ولَم يمنع الاحتكاك المباشر بين الطائفتين من انتشار هذه الخرافات.</w:t>
      </w:r>
    </w:p>
    <w:p w14:paraId="7F27E143" w14:textId="77777777" w:rsidR="004719EE" w:rsidRDefault="00D95183" w:rsidP="004719EE">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لقد سبَق أن أكَّدتُ في مناسبة سابقة الاستحالة -من الوجهة التاريخية والنفسية- لفكرة النبي المزيَّف التي تُنسب لمحمد، ما لَم نرفضْها بالنسبة لإبراهيم وموسى، وأصحاب النبوَّات الأخرى من العبريّين الذين اعتُبِروا أنبياءَ.</w:t>
      </w:r>
    </w:p>
    <w:p w14:paraId="3D925F80" w14:textId="77777777" w:rsidR="004719EE" w:rsidRDefault="00D95183" w:rsidP="004719EE">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إنَّه لَم يحدثْ أنْ قال نبيٌّ بصورة بيِّنة وقاطعة أنَّ عالَم النبوَّة قد أُغْلِق، وفيما يتعلَّق بالشعب اليهودي، فإنَّ عالَم النبوَّة ما يزال مفتوحًا، ما داموا ينتظرون المسيح المخلِّص.</w:t>
      </w:r>
    </w:p>
    <w:p w14:paraId="7D68A08F" w14:textId="77777777" w:rsidR="004719EE" w:rsidRDefault="00D95183" w:rsidP="004719EE">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أمَّا فيما يتعلَّق بالنصرانية، فإنَّه لا يوجد تأكيد قطْعيٌّ يدلُّ على انتهاء عالَم النبوة، وأيُّ قارئ لرسائل القدِّيس بولس وآثار الحواريّين وسِفر الرؤيا، يعلم ذلك جيّدًا.</w:t>
      </w:r>
    </w:p>
    <w:p w14:paraId="3611059E" w14:textId="31E492F3" w:rsidR="00D95183" w:rsidRPr="00D95183" w:rsidRDefault="00D95183" w:rsidP="004719EE">
      <w:pPr>
        <w:widowControl w:val="0"/>
        <w:bidi/>
        <w:spacing w:before="100" w:beforeAutospacing="1" w:after="225" w:line="240" w:lineRule="auto"/>
        <w:jc w:val="both"/>
        <w:rPr>
          <w:rFonts w:ascii="Calibri" w:eastAsiaTheme="minorEastAsia" w:hAnsi="Calibri" w:cs="Calibri" w:hint="cs"/>
          <w:color w:val="000000"/>
          <w:kern w:val="0"/>
          <w:sz w:val="32"/>
          <w:szCs w:val="32"/>
          <w:rtl/>
          <w:lang w:bidi="ar-EG"/>
          <w14:ligatures w14:val="none"/>
        </w:rPr>
      </w:pPr>
      <w:r w:rsidRPr="00D95183">
        <w:rPr>
          <w:rFonts w:ascii="Calibri" w:eastAsiaTheme="minorEastAsia" w:hAnsi="Calibri" w:cs="Calibri"/>
          <w:b/>
          <w:bCs/>
          <w:color w:val="002060"/>
          <w:kern w:val="0"/>
          <w:sz w:val="32"/>
          <w:szCs w:val="32"/>
          <w:rtl/>
          <w:lang w:bidi="ar"/>
          <w14:ligatures w14:val="none"/>
        </w:rPr>
        <w:t>وفيما يتعلَّق بي، فإنّ لديّ يقينٌ أنَّ محمدًا نبيٌّ لدرجة أنّي حاولت في دراسةٍ لي كُتِبَتْ سنة 1968 أن أشرح أنّ محمّدًا كان نبيًّا حقًّا من وجهة النظر الدينية المسيحيّة»</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46113FB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ملف الحوار الإسلامي المسيحي بقرطبة- سكرتارية المؤتمر -نقله </w:t>
      </w:r>
      <w:r w:rsidRPr="00D95183">
        <w:rPr>
          <w:rFonts w:ascii="Calibri" w:eastAsiaTheme="minorEastAsia" w:hAnsi="Calibri" w:cs="Calibri"/>
          <w:b/>
          <w:bCs/>
          <w:color w:val="000000"/>
          <w:kern w:val="0"/>
          <w:sz w:val="32"/>
          <w:szCs w:val="32"/>
          <w:rtl/>
          <w:lang w:bidi="ar"/>
          <w14:ligatures w14:val="none"/>
        </w:rPr>
        <w:t>أحمد عبد الوهاب</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اختلافات في تراجم الكتاب المقدس وتطوّرات مهمَّة في المسيحيّة</w:t>
      </w:r>
      <w:r w:rsidRPr="00D95183">
        <w:rPr>
          <w:rFonts w:ascii="Calibri" w:eastAsiaTheme="minorEastAsia" w:hAnsi="Calibri" w:cs="Calibri"/>
          <w:color w:val="000000"/>
          <w:kern w:val="0"/>
          <w:sz w:val="32"/>
          <w:szCs w:val="32"/>
          <w:rtl/>
          <w:lang w:bidi="ar"/>
          <w14:ligatures w14:val="none"/>
        </w:rPr>
        <w:t xml:space="preserve"> (القاهرة: مكتبة وهبة، 1407ه/ 1987، ص 64-63).</w:t>
      </w:r>
    </w:p>
    <w:p w14:paraId="1EC70F2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كما شهد لنبوّة </w:t>
      </w:r>
      <w:r w:rsidRPr="00D95183">
        <w:rPr>
          <w:rFonts w:ascii="Calibri" w:eastAsiaTheme="minorEastAsia" w:hAnsi="Calibri" w:cs="Calibri"/>
          <w:b/>
          <w:bCs/>
          <w:color w:val="000000"/>
          <w:kern w:val="0"/>
          <w:sz w:val="32"/>
          <w:szCs w:val="32"/>
          <w:rtl/>
          <w:lang w:bidi="ar"/>
          <w14:ligatures w14:val="none"/>
        </w:rPr>
        <w:t>محمّد</w:t>
      </w:r>
      <w:r w:rsidRPr="00D95183">
        <w:rPr>
          <w:rFonts w:ascii="Calibri" w:eastAsiaTheme="minorEastAsia" w:hAnsi="Calibri" w:cs="Calibri"/>
          <w:color w:val="000000"/>
          <w:kern w:val="0"/>
          <w:sz w:val="32"/>
          <w:szCs w:val="32"/>
          <w:rtl/>
          <w:lang w:bidi="ar"/>
          <w14:ligatures w14:val="none"/>
        </w:rPr>
        <w:t xml:space="preserve"> ﷺ </w:t>
      </w:r>
      <w:r w:rsidRPr="00D95183">
        <w:rPr>
          <w:rFonts w:ascii="Calibri" w:eastAsiaTheme="minorEastAsia" w:hAnsi="Calibri" w:cs="Calibri"/>
          <w:b/>
          <w:bCs/>
          <w:color w:val="000000"/>
          <w:kern w:val="0"/>
          <w:sz w:val="32"/>
          <w:szCs w:val="32"/>
          <w:rtl/>
          <w:lang w:bidi="ar"/>
          <w14:ligatures w14:val="none"/>
        </w:rPr>
        <w:t>كيث وارد</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(2)</w:t>
      </w:r>
      <w:r w:rsidRPr="00D95183">
        <w:rPr>
          <w:rFonts w:ascii="Calibri" w:eastAsiaTheme="minorEastAsia" w:hAnsi="Calibri" w:cs="Calibri"/>
          <w:color w:val="000000"/>
          <w:kern w:val="0"/>
          <w:sz w:val="32"/>
          <w:szCs w:val="32"/>
          <w:rtl/>
          <w:lang w:bidi="ar"/>
          <w14:ligatures w14:val="none"/>
        </w:rPr>
        <w:t xml:space="preserve"> القسيس واللاهوتي والفيلسوف البريطاني الذي يُعتبر من أشهر الرموز الفكرية في الغرب في الرد على تيار الإلحاد الجديد، خاصة أطروحات </w:t>
      </w:r>
      <w:r w:rsidRPr="00D95183">
        <w:rPr>
          <w:rFonts w:ascii="Calibri" w:eastAsiaTheme="minorEastAsia" w:hAnsi="Calibri" w:cs="Calibri"/>
          <w:b/>
          <w:bCs/>
          <w:color w:val="000000"/>
          <w:kern w:val="0"/>
          <w:sz w:val="32"/>
          <w:szCs w:val="32"/>
          <w:rtl/>
          <w:lang w:bidi="ar"/>
          <w14:ligatures w14:val="none"/>
        </w:rPr>
        <w:t>ريتشارد داوكنز</w:t>
      </w:r>
      <w:r w:rsidRPr="00D95183">
        <w:rPr>
          <w:rFonts w:ascii="Calibri" w:eastAsiaTheme="minorEastAsia" w:hAnsi="Calibri" w:cs="Calibri"/>
          <w:color w:val="000000"/>
          <w:kern w:val="0"/>
          <w:sz w:val="32"/>
          <w:szCs w:val="32"/>
          <w:rtl/>
          <w:lang w:bidi="ar"/>
          <w14:ligatures w14:val="none"/>
        </w:rPr>
        <w:t xml:space="preserve">. بل الأبعد من ذلك أنّه قال إنّ عامة اللاهوتيين الأكاديميين النصارى من زملائه يؤمنون هم أيضًا بنبوّة </w:t>
      </w:r>
      <w:r w:rsidRPr="00D95183">
        <w:rPr>
          <w:rFonts w:ascii="Calibri" w:eastAsiaTheme="minorEastAsia" w:hAnsi="Calibri" w:cs="Calibri"/>
          <w:b/>
          <w:bCs/>
          <w:color w:val="000000"/>
          <w:kern w:val="0"/>
          <w:sz w:val="32"/>
          <w:szCs w:val="32"/>
          <w:rtl/>
          <w:lang w:bidi="ar"/>
          <w14:ligatures w14:val="none"/>
        </w:rPr>
        <w:t>محمّد</w:t>
      </w:r>
      <w:r w:rsidRPr="00D95183">
        <w:rPr>
          <w:rFonts w:ascii="Calibri" w:eastAsiaTheme="minorEastAsia" w:hAnsi="Calibri" w:cs="Calibri"/>
          <w:color w:val="000000"/>
          <w:kern w:val="0"/>
          <w:sz w:val="32"/>
          <w:szCs w:val="32"/>
          <w:rtl/>
          <w:lang w:bidi="ar"/>
          <w14:ligatures w14:val="none"/>
        </w:rPr>
        <w:t xml:space="preserve"> ﷺ.</w:t>
      </w:r>
      <w:r w:rsidRPr="00D95183">
        <w:rPr>
          <w:rFonts w:ascii="Calibri" w:eastAsiaTheme="minorEastAsia" w:hAnsi="Calibri" w:cs="Calibri"/>
          <w:color w:val="000000"/>
          <w:kern w:val="0"/>
          <w:sz w:val="27"/>
          <w:szCs w:val="27"/>
          <w:vertAlign w:val="superscript"/>
          <w:rtl/>
          <w:lang w:bidi="ar"/>
          <w14:ligatures w14:val="none"/>
        </w:rPr>
        <w:t>(3)</w:t>
      </w:r>
    </w:p>
    <w:p w14:paraId="559C13D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lastRenderedPageBreak/>
        <w:t xml:space="preserve">أعمال الرسل 11/ 27: </w:t>
      </w:r>
      <w:r w:rsidRPr="00D95183">
        <w:rPr>
          <w:rFonts w:ascii="Calibri" w:eastAsiaTheme="minorEastAsia" w:hAnsi="Calibri" w:cs="Calibri"/>
          <w:b/>
          <w:bCs/>
          <w:color w:val="002060"/>
          <w:kern w:val="0"/>
          <w:sz w:val="32"/>
          <w:szCs w:val="32"/>
          <w:rtl/>
          <w:lang w:bidi="ar"/>
          <w14:ligatures w14:val="none"/>
        </w:rPr>
        <w:t>«وَفِي تِلْكَ الأَيَّام انْحَدَرَ أَنْبِيَاءُ [</w:t>
      </w:r>
      <w:proofErr w:type="spellStart"/>
      <w:r w:rsidRPr="00D95183">
        <w:rPr>
          <w:rFonts w:ascii="Calibri" w:eastAsiaTheme="minorEastAsia" w:hAnsi="Calibri" w:cs="Calibri"/>
          <w:b/>
          <w:bCs/>
          <w:color w:val="002060"/>
          <w:kern w:val="0"/>
          <w:sz w:val="32"/>
          <w:szCs w:val="32"/>
          <w:rtl/>
          <w:lang w:bidi="ar"/>
          <w14:ligatures w14:val="none"/>
        </w:rPr>
        <w:t>بروفِيتاي</w:t>
      </w:r>
      <w:proofErr w:type="spellEnd"/>
      <w:r w:rsidRPr="00D95183">
        <w:rPr>
          <w:rFonts w:ascii="Calibri" w:eastAsiaTheme="minorEastAsia" w:hAnsi="Calibri" w:cs="Calibri"/>
          <w:b/>
          <w:bCs/>
          <w:color w:val="002060"/>
          <w:kern w:val="0"/>
          <w:sz w:val="32"/>
          <w:szCs w:val="32"/>
          <w:rtl/>
          <w:lang w:bidi="ar"/>
          <w14:ligatures w14:val="none"/>
        </w:rPr>
        <w:t xml:space="preserve"> </w:t>
      </w:r>
      <w:r w:rsidRPr="00D95183">
        <w:rPr>
          <w:rFonts w:ascii="Calibri" w:eastAsiaTheme="minorEastAsia" w:hAnsi="Calibri" w:cs="Calibri"/>
          <w:b/>
          <w:bCs/>
          <w:color w:val="002060"/>
          <w:kern w:val="0"/>
          <w:sz w:val="32"/>
          <w:szCs w:val="32"/>
          <w:lang w:bidi="ar"/>
          <w14:ligatures w14:val="none"/>
        </w:rPr>
        <w:t>π</w:t>
      </w:r>
      <w:proofErr w:type="spellStart"/>
      <w:r w:rsidRPr="00D95183">
        <w:rPr>
          <w:rFonts w:ascii="Calibri" w:eastAsiaTheme="minorEastAsia" w:hAnsi="Calibri" w:cs="Calibri"/>
          <w:b/>
          <w:bCs/>
          <w:color w:val="002060"/>
          <w:kern w:val="0"/>
          <w:sz w:val="32"/>
          <w:szCs w:val="32"/>
          <w:lang w:bidi="ar"/>
          <w14:ligatures w14:val="none"/>
        </w:rPr>
        <w:t>ροφῆτ</w:t>
      </w:r>
      <w:proofErr w:type="spellEnd"/>
      <w:r w:rsidRPr="00D95183">
        <w:rPr>
          <w:rFonts w:ascii="Calibri" w:eastAsiaTheme="minorEastAsia" w:hAnsi="Calibri" w:cs="Calibri"/>
          <w:b/>
          <w:bCs/>
          <w:color w:val="002060"/>
          <w:kern w:val="0"/>
          <w:sz w:val="32"/>
          <w:szCs w:val="32"/>
          <w:lang w:bidi="ar"/>
          <w14:ligatures w14:val="none"/>
        </w:rPr>
        <w:t>αι</w:t>
      </w:r>
      <w:r w:rsidRPr="00D95183">
        <w:rPr>
          <w:rFonts w:ascii="Calibri" w:eastAsiaTheme="minorEastAsia" w:hAnsi="Calibri" w:cs="Calibri"/>
          <w:b/>
          <w:bCs/>
          <w:color w:val="002060"/>
          <w:kern w:val="0"/>
          <w:sz w:val="32"/>
          <w:szCs w:val="32"/>
          <w:rtl/>
          <w:lang w:bidi="ar"/>
          <w14:ligatures w14:val="none"/>
        </w:rPr>
        <w:t>] مِنْ أُورُشَلِيمَ إِلَى أَنْطَاكِيَةَ»</w:t>
      </w:r>
      <w:r w:rsidRPr="00D95183">
        <w:rPr>
          <w:rFonts w:ascii="Calibri" w:eastAsiaTheme="minorEastAsia" w:hAnsi="Calibri" w:cs="Calibri"/>
          <w:color w:val="000000"/>
          <w:kern w:val="0"/>
          <w:sz w:val="32"/>
          <w:szCs w:val="32"/>
          <w:rtl/>
          <w:lang w:bidi="ar"/>
          <w14:ligatures w14:val="none"/>
        </w:rPr>
        <w:t>.</w:t>
      </w:r>
    </w:p>
    <w:p w14:paraId="5FB126E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b/>
          <w:bCs/>
          <w:color w:val="000000"/>
          <w:kern w:val="0"/>
          <w:sz w:val="32"/>
          <w:szCs w:val="32"/>
          <w:rtl/>
          <w:lang w:bidi="ar"/>
          <w14:ligatures w14:val="none"/>
        </w:rPr>
        <w:t>كيث وارد</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color w:val="000000"/>
          <w:kern w:val="0"/>
          <w:sz w:val="32"/>
          <w:szCs w:val="32"/>
          <w:lang w:bidi="ar"/>
          <w14:ligatures w14:val="none"/>
        </w:rPr>
        <w:t>Keith Ward 1938</w:t>
      </w:r>
      <w:r w:rsidRPr="00D95183">
        <w:rPr>
          <w:rFonts w:ascii="Calibri" w:eastAsiaTheme="minorEastAsia" w:hAnsi="Calibri" w:cs="Calibri"/>
          <w:color w:val="000000"/>
          <w:kern w:val="0"/>
          <w:sz w:val="32"/>
          <w:szCs w:val="32"/>
          <w:rtl/>
          <w:lang w:bidi="ar"/>
          <w14:ligatures w14:val="none"/>
        </w:rPr>
        <w:t xml:space="preserve"> -): عضو الأكاديمية البريطانية. له اهتمام خاص باللاهوت المقارن وعلاقة العلم بالدين.</w:t>
      </w:r>
    </w:p>
    <w:p w14:paraId="22F14D5F" w14:textId="77777777" w:rsidR="004719EE"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(3) حوار مصوّر بين الداعية البريطاني </w:t>
      </w:r>
      <w:r w:rsidRPr="00D95183">
        <w:rPr>
          <w:rFonts w:ascii="Calibri" w:eastAsiaTheme="minorEastAsia" w:hAnsi="Calibri" w:cs="Calibri"/>
          <w:b/>
          <w:bCs/>
          <w:color w:val="000000"/>
          <w:kern w:val="0"/>
          <w:sz w:val="32"/>
          <w:szCs w:val="32"/>
          <w:rtl/>
          <w:lang w:bidi="ar"/>
          <w14:ligatures w14:val="none"/>
        </w:rPr>
        <w:t>بول ويليامز</w:t>
      </w:r>
      <w:r w:rsidRPr="00D95183">
        <w:rPr>
          <w:rFonts w:ascii="Calibri" w:eastAsiaTheme="minorEastAsia" w:hAnsi="Calibri" w:cs="Calibri"/>
          <w:color w:val="000000"/>
          <w:kern w:val="0"/>
          <w:sz w:val="32"/>
          <w:szCs w:val="32"/>
          <w:rtl/>
          <w:lang w:bidi="ar"/>
          <w14:ligatures w14:val="none"/>
        </w:rPr>
        <w:t xml:space="preserve"> و</w:t>
      </w:r>
      <w:r w:rsidRPr="00D95183">
        <w:rPr>
          <w:rFonts w:ascii="Calibri" w:eastAsiaTheme="minorEastAsia" w:hAnsi="Calibri" w:cs="Calibri"/>
          <w:b/>
          <w:bCs/>
          <w:color w:val="000000"/>
          <w:kern w:val="0"/>
          <w:sz w:val="32"/>
          <w:szCs w:val="32"/>
          <w:rtl/>
          <w:lang w:bidi="ar"/>
          <w14:ligatures w14:val="none"/>
        </w:rPr>
        <w:t>كيث وارد</w:t>
      </w:r>
      <w:r w:rsidRPr="00D95183">
        <w:rPr>
          <w:rFonts w:ascii="Calibri" w:eastAsiaTheme="minorEastAsia" w:hAnsi="Calibri" w:cs="Calibri"/>
          <w:color w:val="000000"/>
          <w:kern w:val="0"/>
          <w:sz w:val="32"/>
          <w:szCs w:val="32"/>
          <w:rtl/>
          <w:lang w:bidi="ar"/>
          <w14:ligatures w14:val="none"/>
        </w:rPr>
        <w:t>:</w:t>
      </w:r>
    </w:p>
    <w:p w14:paraId="2A2EF817" w14:textId="1E31F13B" w:rsidR="00D95183" w:rsidRPr="00D95183" w:rsidRDefault="00D95183" w:rsidP="00EA290D">
      <w:pPr>
        <w:widowControl w:val="0"/>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lang w:bidi="ar"/>
          <w14:ligatures w14:val="none"/>
        </w:rPr>
        <w:t>AMAZING !Revd Professor Keith Ward on Muhammad as a Prophet of God</w:t>
      </w:r>
      <w:r w:rsidRPr="00D95183">
        <w:rPr>
          <w:rFonts w:ascii="Calibri" w:eastAsiaTheme="minorEastAsia" w:hAnsi="Calibri" w:cs="Calibri"/>
          <w:color w:val="000000"/>
          <w:kern w:val="0"/>
          <w:sz w:val="32"/>
          <w:szCs w:val="32"/>
          <w:lang w:bidi="ar"/>
          <w14:ligatures w14:val="none"/>
        </w:rPr>
        <w:br/>
        <w:t>https://www.youtube.com/watch?v=FkeoGRT_ATE. Retrieved.5.10.2021</w:t>
      </w:r>
    </w:p>
    <w:p w14:paraId="66F0415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لم تكن مشكلة الكنيسة الأولى غياب الأنبياء، وإنّما في كثرتهم؛ وهو ما ألجأها إلى إلغاء النبوّة لاحقًا.</w:t>
      </w:r>
    </w:p>
    <w:p w14:paraId="2A07FFF9" w14:textId="77777777" w:rsid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وقد جاء في </w:t>
      </w:r>
      <w:r w:rsidRPr="00D95183">
        <w:rPr>
          <w:rFonts w:ascii="Calibri" w:eastAsiaTheme="minorEastAsia" w:hAnsi="Calibri" w:cs="Calibri"/>
          <w:b/>
          <w:bCs/>
          <w:color w:val="000000"/>
          <w:kern w:val="0"/>
          <w:sz w:val="32"/>
          <w:szCs w:val="32"/>
          <w:rtl/>
          <w:lang w:bidi="ar"/>
          <w14:ligatures w14:val="none"/>
        </w:rPr>
        <w:t>معجم هاربر للكتاب المقدس</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«تسبّب وجود كثرة من الأنبياء في مشكلات كبيرة مع النبوّة الكاذبة، وجعل من الضروري ابتكار اختبارات لتحديد صحّة الأقوال النبوية (متّى 7/ 15؛ 24/ 11، 24؛ مرقس 13/ 22؛ أعمال 13/ 6؛ 2 بطرس 2/ 1؛ 1 يوحنا 4/ 1؛ رؤيا 2/ 20؛ 19/ 20؛ 20/ 10). قد تكون الصعوبات في التعرّف على الأنبياء الكَذَبَةِ هي التي دفعت قادة الكنيسة إلى محاولة إلغاء النبوة كليّة، وربما عجّلت في اختفاء الأنبياء من المجتمع المسيحي»</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02024D41" w14:textId="4E25E986" w:rsidR="00EA290D" w:rsidRPr="00D95183" w:rsidRDefault="00EA290D" w:rsidP="00EA290D">
      <w:pPr>
        <w:widowControl w:val="0"/>
        <w:spacing w:before="100" w:beforeAutospacing="1" w:after="225" w:line="240" w:lineRule="auto"/>
        <w:jc w:val="both"/>
        <w:rPr>
          <w:rFonts w:ascii="Calibri" w:eastAsiaTheme="minorEastAsia" w:hAnsi="Calibri" w:cs="Calibri"/>
          <w:color w:val="000000"/>
          <w:kern w:val="0"/>
          <w:sz w:val="32"/>
          <w:szCs w:val="32"/>
          <w:lang w:bidi="ar"/>
          <w14:ligatures w14:val="none"/>
        </w:rPr>
      </w:pPr>
      <w:r w:rsidRPr="00EA290D">
        <w:rPr>
          <w:rFonts w:ascii="Calibri" w:eastAsiaTheme="minorEastAsia" w:hAnsi="Calibri" w:cs="Calibri"/>
          <w:color w:val="000000"/>
          <w:kern w:val="0"/>
          <w:sz w:val="32"/>
          <w:szCs w:val="32"/>
          <w:lang w:bidi="ar"/>
          <w14:ligatures w14:val="none"/>
        </w:rPr>
        <w:t xml:space="preserve">(1) P. J. </w:t>
      </w:r>
      <w:proofErr w:type="spellStart"/>
      <w:r w:rsidRPr="00EA290D">
        <w:rPr>
          <w:rFonts w:ascii="Calibri" w:eastAsiaTheme="minorEastAsia" w:hAnsi="Calibri" w:cs="Calibri"/>
          <w:color w:val="000000"/>
          <w:kern w:val="0"/>
          <w:sz w:val="32"/>
          <w:szCs w:val="32"/>
          <w:lang w:bidi="ar"/>
          <w14:ligatures w14:val="none"/>
        </w:rPr>
        <w:t>Achtemeier</w:t>
      </w:r>
      <w:proofErr w:type="spellEnd"/>
      <w:r w:rsidRPr="00EA290D">
        <w:rPr>
          <w:rFonts w:ascii="Calibri" w:eastAsiaTheme="minorEastAsia" w:hAnsi="Calibri" w:cs="Calibri"/>
          <w:color w:val="000000"/>
          <w:kern w:val="0"/>
          <w:sz w:val="32"/>
          <w:szCs w:val="32"/>
          <w:lang w:bidi="ar"/>
          <w14:ligatures w14:val="none"/>
        </w:rPr>
        <w:t xml:space="preserve">, </w:t>
      </w:r>
      <w:r w:rsidRPr="00EA290D">
        <w:rPr>
          <w:rFonts w:ascii="Calibri" w:eastAsiaTheme="minorEastAsia" w:hAnsi="Calibri" w:cs="Calibri"/>
          <w:b/>
          <w:bCs/>
          <w:i/>
          <w:iCs/>
          <w:color w:val="000000"/>
          <w:kern w:val="0"/>
          <w:sz w:val="32"/>
          <w:szCs w:val="32"/>
          <w:lang w:bidi="ar"/>
          <w14:ligatures w14:val="none"/>
        </w:rPr>
        <w:t>Harper's Bible Dictionary</w:t>
      </w:r>
      <w:r w:rsidRPr="00EA290D">
        <w:rPr>
          <w:rFonts w:ascii="Calibri" w:eastAsiaTheme="minorEastAsia" w:hAnsi="Calibri" w:cs="Calibri"/>
          <w:color w:val="000000"/>
          <w:kern w:val="0"/>
          <w:sz w:val="32"/>
          <w:szCs w:val="32"/>
          <w:lang w:bidi="ar"/>
          <w14:ligatures w14:val="none"/>
        </w:rPr>
        <w:t xml:space="preserve"> (San Francisco: Harper &amp; Row, 1985), p.830.</w:t>
      </w:r>
    </w:p>
    <w:p w14:paraId="16BE924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ولا يُعترض علينا هنا بالقول إنّ النبوّة اللاحقة لزمن المسيح تختلف في جوهرها عن السابقة لها. فإنّ الاسم وجوهر النبوّة فيهما واحد؛ فهي (نبوّة) في الحالين، ووحي إلهيُّ للبلاغ، والإنباء عن الغيب.</w:t>
      </w:r>
    </w:p>
    <w:p w14:paraId="27FF06F0" w14:textId="77777777" w:rsid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ومن المعلوم أنّ (النبيّ) في الكتاب المقدس هو </w:t>
      </w:r>
      <w:r w:rsidRPr="00D95183">
        <w:rPr>
          <w:rFonts w:ascii="Calibri" w:eastAsiaTheme="minorEastAsia" w:hAnsi="Calibri" w:cs="Calibri"/>
          <w:b/>
          <w:bCs/>
          <w:color w:val="002060"/>
          <w:kern w:val="0"/>
          <w:sz w:val="32"/>
          <w:szCs w:val="32"/>
          <w:rtl/>
          <w:lang w:bidi="ar"/>
          <w14:ligatures w14:val="none"/>
        </w:rPr>
        <w:t>«شخص مُوحى إليه من الله ليبلّغ الناس ما يريده الله من شعبه، ويكشف لهم المستقبل»</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4A86BEAB" w14:textId="56B22E94" w:rsidR="00EA290D" w:rsidRPr="00D95183" w:rsidRDefault="00EA290D" w:rsidP="00EA290D">
      <w:pPr>
        <w:widowControl w:val="0"/>
        <w:spacing w:before="100" w:beforeAutospacing="1" w:after="225" w:line="240" w:lineRule="auto"/>
        <w:jc w:val="both"/>
        <w:rPr>
          <w:rFonts w:ascii="Calibri" w:eastAsiaTheme="minorEastAsia" w:hAnsi="Calibri" w:cs="Calibri"/>
          <w:color w:val="000000"/>
          <w:kern w:val="0"/>
          <w:sz w:val="32"/>
          <w:szCs w:val="32"/>
          <w:lang w:bidi="ar"/>
          <w14:ligatures w14:val="none"/>
        </w:rPr>
      </w:pPr>
      <w:r w:rsidRPr="00EA290D">
        <w:rPr>
          <w:rFonts w:ascii="Calibri" w:eastAsiaTheme="minorEastAsia" w:hAnsi="Calibri" w:cs="Calibri"/>
          <w:color w:val="000000"/>
          <w:kern w:val="0"/>
          <w:sz w:val="32"/>
          <w:szCs w:val="32"/>
          <w:lang w:bidi="ar"/>
          <w14:ligatures w14:val="none"/>
        </w:rPr>
        <w:t xml:space="preserve">(1) Art. "Prophet", M. F. Unger ‚et al. </w:t>
      </w:r>
      <w:r w:rsidRPr="00EA290D">
        <w:rPr>
          <w:rFonts w:ascii="Calibri" w:eastAsiaTheme="minorEastAsia" w:hAnsi="Calibri" w:cs="Calibri"/>
          <w:b/>
          <w:bCs/>
          <w:i/>
          <w:iCs/>
          <w:color w:val="000000"/>
          <w:kern w:val="0"/>
          <w:sz w:val="32"/>
          <w:szCs w:val="32"/>
          <w:lang w:bidi="ar"/>
          <w14:ligatures w14:val="none"/>
        </w:rPr>
        <w:t>The New Unger's Bible Dictionary</w:t>
      </w:r>
      <w:r w:rsidRPr="00EA290D">
        <w:rPr>
          <w:rFonts w:ascii="Calibri" w:eastAsiaTheme="minorEastAsia" w:hAnsi="Calibri" w:cs="Calibri"/>
          <w:color w:val="000000"/>
          <w:kern w:val="0"/>
          <w:sz w:val="32"/>
          <w:szCs w:val="32"/>
          <w:lang w:bidi="ar"/>
          <w14:ligatures w14:val="none"/>
        </w:rPr>
        <w:t xml:space="preserve"> (Chicago: Moody Press, 1988).</w:t>
      </w:r>
    </w:p>
    <w:p w14:paraId="5FFE694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وأمّا الاستدلال بقول المسيح: </w:t>
      </w:r>
      <w:r w:rsidRPr="00D95183">
        <w:rPr>
          <w:rFonts w:ascii="Calibri" w:eastAsiaTheme="minorEastAsia" w:hAnsi="Calibri" w:cs="Calibri"/>
          <w:b/>
          <w:bCs/>
          <w:color w:val="002060"/>
          <w:kern w:val="0"/>
          <w:sz w:val="32"/>
          <w:szCs w:val="32"/>
          <w:rtl/>
          <w:lang w:bidi="ar"/>
          <w14:ligatures w14:val="none"/>
        </w:rPr>
        <w:t>«احْتَرِزُوا مِنَ الأَنْبِيَاءِ الْكَذَبَةِ الَّذِينَ يَأْتُونَكُمْ بِثِيَاب الْحُمْلَانِ، وَلِكِنَّهُمْ مِنْ دَاخِل ذِئَابٌ خَاطِفَةٌ! مِنْ ثِمَارِهِمْ تَعْرِفُونَهُمْ. هَلْ يَجْتَنُونَ مِنَ الشَّوْكِ عِنَبًا، أو مِنَ الْحَسَكِ تِينًا؟ هكَذَا كُلُّ شَجَرَةٍ جَيّدَةٍ تَصْنَعُ أَثْمَارًا جَيِّدَةً، وَأَمَّا الشَّجَرَةُ الرَّدِيَّةُ فَتَصْنَعُ أَثْمَارًا رَدِيَّةً، لا تَقْدِرُ شَجَرَةٌ جَيِّدَةٌ أَنْ تَصْنَعَ أَثْمَارًا رَدِيَّةً، ولا شَجَرَةٌ رَدِيَّةٌ أَنْ تَصْنَعَ أَثْمَارًا جَيِّدَةً. كُلُّ شَجَرَةٍ لا تَصْنَعُ ثَمَرًا جَيِّدًا تُقْطَعُ وَتُلْقَى في النَّارِ. فَإِذًا مِنْ ثِمَارِهِمْ تَعْرِفُونَهُمْ»</w:t>
      </w:r>
      <w:r w:rsidRPr="00D95183">
        <w:rPr>
          <w:rFonts w:ascii="Calibri" w:eastAsiaTheme="minorEastAsia" w:hAnsi="Calibri" w:cs="Calibri"/>
          <w:color w:val="000000"/>
          <w:kern w:val="0"/>
          <w:sz w:val="32"/>
          <w:szCs w:val="32"/>
          <w:rtl/>
          <w:lang w:bidi="ar"/>
          <w14:ligatures w14:val="none"/>
        </w:rPr>
        <w:t>. (متّى 7/ 15-20)؛ فليس بحجّة للقول بانقطاع النبوة بعد يوحنّا المعمدان، وإنّما هو -في الحقيقة- حجّة على استمرار النبوّة بعد المسيح.</w:t>
      </w:r>
    </w:p>
    <w:p w14:paraId="3E1ABA4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كما ادّعى النبوّة في النصف الثاني من القرن الثاني، </w:t>
      </w:r>
      <w:proofErr w:type="spellStart"/>
      <w:r w:rsidRPr="00D95183">
        <w:rPr>
          <w:rFonts w:ascii="Calibri" w:eastAsiaTheme="minorEastAsia" w:hAnsi="Calibri" w:cs="Calibri"/>
          <w:b/>
          <w:bCs/>
          <w:color w:val="000000"/>
          <w:kern w:val="0"/>
          <w:sz w:val="32"/>
          <w:szCs w:val="32"/>
          <w:rtl/>
          <w:lang w:bidi="ar"/>
          <w14:ligatures w14:val="none"/>
        </w:rPr>
        <w:t>منتانوس</w:t>
      </w:r>
      <w:proofErr w:type="spellEnd"/>
      <w:r w:rsidRPr="00D95183">
        <w:rPr>
          <w:rFonts w:ascii="Calibri" w:eastAsiaTheme="minorEastAsia" w:hAnsi="Calibri" w:cs="Calibri"/>
          <w:color w:val="000000"/>
          <w:kern w:val="0"/>
          <w:sz w:val="32"/>
          <w:szCs w:val="32"/>
          <w:rtl/>
          <w:lang w:bidi="ar"/>
          <w14:ligatures w14:val="none"/>
        </w:rPr>
        <w:t xml:space="preserve"> الذي انتشرت دعوته في أكثر من مكان في الإمبراطورية الرومانية، واستمرّت حتّى القرن السادس. وقد تحوّل إلى المونتانية </w:t>
      </w:r>
      <w:r w:rsidRPr="00D95183">
        <w:rPr>
          <w:rFonts w:ascii="Calibri" w:eastAsiaTheme="minorEastAsia" w:hAnsi="Calibri" w:cs="Calibri"/>
          <w:b/>
          <w:bCs/>
          <w:color w:val="000000"/>
          <w:kern w:val="0"/>
          <w:sz w:val="32"/>
          <w:szCs w:val="32"/>
          <w:rtl/>
          <w:lang w:bidi="ar"/>
          <w14:ligatures w14:val="none"/>
        </w:rPr>
        <w:t>ترتليان</w:t>
      </w:r>
      <w:r w:rsidRPr="00D95183">
        <w:rPr>
          <w:rFonts w:ascii="Calibri" w:eastAsiaTheme="minorEastAsia" w:hAnsi="Calibri" w:cs="Calibri"/>
          <w:color w:val="000000"/>
          <w:kern w:val="0"/>
          <w:sz w:val="32"/>
          <w:szCs w:val="32"/>
          <w:rtl/>
          <w:lang w:bidi="ar"/>
          <w14:ligatures w14:val="none"/>
        </w:rPr>
        <w:t xml:space="preserve">، وهو من أهم آباء </w:t>
      </w:r>
      <w:r w:rsidRPr="00D95183">
        <w:rPr>
          <w:rFonts w:ascii="Calibri" w:eastAsiaTheme="minorEastAsia" w:hAnsi="Calibri" w:cs="Calibri"/>
          <w:color w:val="000000"/>
          <w:kern w:val="0"/>
          <w:sz w:val="32"/>
          <w:szCs w:val="32"/>
          <w:rtl/>
          <w:lang w:bidi="ar"/>
          <w14:ligatures w14:val="none"/>
        </w:rPr>
        <w:lastRenderedPageBreak/>
        <w:t>الكنيسة في بداية القرن الثالث.</w:t>
      </w:r>
      <w:r w:rsidRPr="00D95183">
        <w:rPr>
          <w:rFonts w:ascii="Calibri" w:eastAsiaTheme="minorEastAsia" w:hAnsi="Calibri" w:cs="Calibri"/>
          <w:color w:val="000000"/>
          <w:kern w:val="0"/>
          <w:sz w:val="27"/>
          <w:szCs w:val="27"/>
          <w:vertAlign w:val="superscript"/>
          <w:rtl/>
          <w:lang w:bidi="ar"/>
          <w14:ligatures w14:val="none"/>
        </w:rPr>
        <w:t>(2)</w:t>
      </w:r>
    </w:p>
    <w:p w14:paraId="22688FE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color w:val="000000"/>
          <w:kern w:val="0"/>
          <w:sz w:val="32"/>
          <w:szCs w:val="32"/>
          <w:lang w:bidi="ar"/>
          <w14:ligatures w14:val="none"/>
        </w:rPr>
        <w:t xml:space="preserve">Ferdinand Christian Baur, </w:t>
      </w:r>
      <w:r w:rsidRPr="00D95183">
        <w:rPr>
          <w:rFonts w:ascii="Calibri" w:eastAsiaTheme="minorEastAsia" w:hAnsi="Calibri" w:cs="Calibri"/>
          <w:b/>
          <w:bCs/>
          <w:i/>
          <w:iCs/>
          <w:color w:val="000000"/>
          <w:kern w:val="0"/>
          <w:sz w:val="32"/>
          <w:szCs w:val="32"/>
          <w:lang w:bidi="ar"/>
          <w14:ligatures w14:val="none"/>
        </w:rPr>
        <w:t>The Church History of the First Three Centuries</w:t>
      </w:r>
      <w:r w:rsidRPr="00D95183">
        <w:rPr>
          <w:rFonts w:ascii="Calibri" w:eastAsiaTheme="minorEastAsia" w:hAnsi="Calibri" w:cs="Calibri"/>
          <w:color w:val="000000"/>
          <w:kern w:val="0"/>
          <w:sz w:val="32"/>
          <w:szCs w:val="32"/>
          <w:lang w:bidi="ar"/>
          <w14:ligatures w14:val="none"/>
        </w:rPr>
        <w:t xml:space="preserve"> (London: Williams and Norgate, 1878), 1/245-256.</w:t>
      </w:r>
    </w:p>
    <w:p w14:paraId="4BC32D7D" w14:textId="3B6C7F70" w:rsidR="00D95183" w:rsidRPr="001F08DE" w:rsidRDefault="00D95183" w:rsidP="001F08DE">
      <w:pPr>
        <w:keepNext/>
        <w:widowControl w:val="0"/>
        <w:bidi/>
        <w:spacing w:line="240" w:lineRule="auto"/>
        <w:jc w:val="center"/>
        <w:outlineLvl w:val="1"/>
        <w:rPr>
          <w:rFonts w:ascii="Calibri" w:eastAsiaTheme="minorEastAsia" w:hAnsi="Calibri" w:cs="Calibri"/>
          <w:b/>
          <w:bCs/>
          <w:color w:val="000000"/>
          <w:kern w:val="0"/>
          <w:sz w:val="32"/>
          <w:szCs w:val="32"/>
          <w:highlight w:val="yellow"/>
          <w:u w:val="single"/>
          <w:rtl/>
          <w:lang w:bidi="ar"/>
          <w14:ligatures w14:val="none"/>
        </w:rPr>
      </w:pPr>
      <w:bookmarkStart w:id="6" w:name="_Toc243771246"/>
      <w:r w:rsidRPr="001F08DE">
        <w:rPr>
          <w:rFonts w:ascii="Calibri" w:eastAsiaTheme="minorEastAsia" w:hAnsi="Calibri" w:cs="Calibri"/>
          <w:b/>
          <w:bCs/>
          <w:color w:val="000000"/>
          <w:kern w:val="0"/>
          <w:sz w:val="32"/>
          <w:szCs w:val="32"/>
          <w:highlight w:val="yellow"/>
          <w:u w:val="single"/>
          <w:rtl/>
          <w:lang w:bidi="ar"/>
          <w14:ligatures w14:val="none"/>
        </w:rPr>
        <w:t>الفصل الرابع</w:t>
      </w:r>
      <w:r w:rsidR="00EA290D" w:rsidRPr="001F08DE">
        <w:rPr>
          <w:rFonts w:ascii="Calibri" w:eastAsiaTheme="minorEastAsia" w:hAnsi="Calibri" w:cs="Calibri" w:hint="cs"/>
          <w:b/>
          <w:bCs/>
          <w:color w:val="000000"/>
          <w:kern w:val="0"/>
          <w:sz w:val="32"/>
          <w:szCs w:val="32"/>
          <w:highlight w:val="yellow"/>
          <w:u w:val="single"/>
          <w:rtl/>
          <w:lang w:bidi="ar-EG"/>
          <w14:ligatures w14:val="none"/>
        </w:rPr>
        <w:t xml:space="preserve">: </w:t>
      </w:r>
      <w:r w:rsidRPr="001F08DE">
        <w:rPr>
          <w:rFonts w:ascii="Calibri" w:eastAsiaTheme="minorEastAsia" w:hAnsi="Calibri" w:cs="Calibri"/>
          <w:b/>
          <w:bCs/>
          <w:color w:val="000000"/>
          <w:kern w:val="0"/>
          <w:sz w:val="32"/>
          <w:szCs w:val="32"/>
          <w:highlight w:val="yellow"/>
          <w:u w:val="single"/>
          <w:rtl/>
          <w:lang w:bidi="ar"/>
          <w14:ligatures w14:val="none"/>
        </w:rPr>
        <w:t>النبي الم</w:t>
      </w:r>
      <w:r w:rsidR="001F08DE">
        <w:rPr>
          <w:rFonts w:ascii="Calibri" w:eastAsiaTheme="minorEastAsia" w:hAnsi="Calibri" w:cs="Calibri" w:hint="cs"/>
          <w:b/>
          <w:bCs/>
          <w:color w:val="000000"/>
          <w:kern w:val="0"/>
          <w:sz w:val="32"/>
          <w:szCs w:val="32"/>
          <w:highlight w:val="yellow"/>
          <w:u w:val="single"/>
          <w:rtl/>
          <w:lang w:bidi="ar"/>
          <w14:ligatures w14:val="none"/>
        </w:rPr>
        <w:t>ُ</w:t>
      </w:r>
      <w:r w:rsidRPr="001F08DE">
        <w:rPr>
          <w:rFonts w:ascii="Calibri" w:eastAsiaTheme="minorEastAsia" w:hAnsi="Calibri" w:cs="Calibri"/>
          <w:b/>
          <w:bCs/>
          <w:color w:val="000000"/>
          <w:kern w:val="0"/>
          <w:sz w:val="32"/>
          <w:szCs w:val="32"/>
          <w:highlight w:val="yellow"/>
          <w:u w:val="single"/>
          <w:rtl/>
          <w:lang w:bidi="ar"/>
          <w14:ligatures w14:val="none"/>
        </w:rPr>
        <w:t>نتظر</w:t>
      </w:r>
      <w:bookmarkEnd w:id="6"/>
    </w:p>
    <w:p w14:paraId="19B4F00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يتكرّر في خطابات المنصّرين أنّه لم يكن أحدٌ ينتظِرُ (نبيّ آخِرِ الزّمان) عصرَ المسيح وبعده؛ وبالتالي ففكرة «النبيّ المنتَظَرِ» الواردة في البشارات القرآنية نقلًا عن أهل الكتاب، لا أساس لها.</w:t>
      </w:r>
    </w:p>
    <w:p w14:paraId="4D69DBD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وهذا الاعتراض لا يخلو من جهل واضح بالأناجيل والتاريخ؛ فإنّنا نقرأ في إنجيل يوحنّا 1/ 19-21 أنّه حين قال يوحنّا المعمدان للكهنة واللّاويين إنّه ليس المسيح (المنتظر)، سألوه: </w:t>
      </w:r>
      <w:r w:rsidRPr="00D95183">
        <w:rPr>
          <w:rFonts w:ascii="Calibri" w:eastAsiaTheme="minorEastAsia" w:hAnsi="Calibri" w:cs="Calibri"/>
          <w:b/>
          <w:bCs/>
          <w:color w:val="002060"/>
          <w:kern w:val="0"/>
          <w:sz w:val="32"/>
          <w:szCs w:val="32"/>
          <w:rtl/>
          <w:lang w:bidi="ar"/>
          <w14:ligatures w14:val="none"/>
        </w:rPr>
        <w:t>«النَّبِيُّ أَنْتَ؟»</w:t>
      </w:r>
      <w:r w:rsidRPr="00D95183">
        <w:rPr>
          <w:rFonts w:ascii="Calibri" w:eastAsiaTheme="minorEastAsia" w:hAnsi="Calibri" w:cs="Calibri"/>
          <w:color w:val="000000"/>
          <w:kern w:val="0"/>
          <w:sz w:val="32"/>
          <w:szCs w:val="32"/>
          <w:rtl/>
          <w:lang w:bidi="ar"/>
          <w14:ligatures w14:val="none"/>
        </w:rPr>
        <w:t>، بأداة التعريف لكلمة «نبيّ»؛ دلالة على نبيّ معلوم، ومنتظَر.</w:t>
      </w:r>
      <w:r w:rsidRPr="00D95183">
        <w:rPr>
          <w:rFonts w:ascii="Calibri" w:eastAsiaTheme="minorEastAsia" w:hAnsi="Calibri" w:cs="Calibri"/>
          <w:color w:val="000000"/>
          <w:kern w:val="0"/>
          <w:sz w:val="27"/>
          <w:szCs w:val="27"/>
          <w:vertAlign w:val="superscript"/>
          <w:rtl/>
          <w:lang w:bidi="ar"/>
          <w14:ligatures w14:val="none"/>
        </w:rPr>
        <w:t>(1)</w:t>
      </w:r>
      <w:r w:rsidRPr="00D95183">
        <w:rPr>
          <w:rFonts w:ascii="Calibri" w:eastAsiaTheme="minorEastAsia" w:hAnsi="Calibri" w:cs="Calibri"/>
          <w:color w:val="000000"/>
          <w:kern w:val="0"/>
          <w:sz w:val="32"/>
          <w:szCs w:val="32"/>
          <w:rtl/>
          <w:lang w:bidi="ar"/>
          <w14:ligatures w14:val="none"/>
        </w:rPr>
        <w:t xml:space="preserve"> ولمّا أنكر أنّه «النبيّ». عَجِبُوا من أمره.</w:t>
      </w:r>
    </w:p>
    <w:p w14:paraId="7122CA7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كما جاء في إنجيل يوحنّا 6/ 14-15: </w:t>
      </w:r>
      <w:r w:rsidRPr="00D95183">
        <w:rPr>
          <w:rFonts w:ascii="Calibri" w:eastAsiaTheme="minorEastAsia" w:hAnsi="Calibri" w:cs="Calibri"/>
          <w:b/>
          <w:bCs/>
          <w:color w:val="002060"/>
          <w:kern w:val="0"/>
          <w:sz w:val="32"/>
          <w:szCs w:val="32"/>
          <w:rtl/>
          <w:lang w:bidi="ar"/>
          <w14:ligatures w14:val="none"/>
        </w:rPr>
        <w:t>«فَلَمَّا رَأَى النَّاسُ الآيَةَ الَّتِي صَنَعَهَا يَسُوعُ قَالُوا: إِنَّ هذَا هُوَ بِالْحَقِيقَةِ النَّبِيُّ الآتِي إلَى الْعَالَم! وَأَمَّا يَسُوعُ فَإِذْ عَلِمَ أَنَّهُمْ مُزْمِعُونَ أَنْ يَأْتُوا وَيَخْتَطِفُوهُ لِيَجْعَلُوهُ مَلِكًا، انْصَرَفَ أَيْضًا إِلَى الْجَبَلِ وَحْدَهُ»</w:t>
      </w:r>
      <w:r w:rsidRPr="00D95183">
        <w:rPr>
          <w:rFonts w:ascii="Calibri" w:eastAsiaTheme="minorEastAsia" w:hAnsi="Calibri" w:cs="Calibri"/>
          <w:color w:val="000000"/>
          <w:kern w:val="0"/>
          <w:sz w:val="32"/>
          <w:szCs w:val="32"/>
          <w:rtl/>
          <w:lang w:bidi="ar"/>
          <w14:ligatures w14:val="none"/>
        </w:rPr>
        <w:t>.</w:t>
      </w:r>
    </w:p>
    <w:p w14:paraId="5EBF67B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فيهود القرن الأوّل كانوا في انتظار «النبيّ الآتي إلى العالم». وكانوا يعلمون أنّ أعظم صفاته أنّه سيكون على خلاف كلّ أنبياء بني إسرائيل الذين ظهروا بعد سليمان عليه السلام ملكا، صاحب سلطان سياسيّ وعسكريّ.</w:t>
      </w:r>
    </w:p>
    <w:p w14:paraId="6FFAC1C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ويُعلِّق </w:t>
      </w:r>
      <w:proofErr w:type="spellStart"/>
      <w:r w:rsidRPr="00D95183">
        <w:rPr>
          <w:rFonts w:ascii="Calibri" w:eastAsiaTheme="minorEastAsia" w:hAnsi="Calibri" w:cs="Calibri"/>
          <w:b/>
          <w:bCs/>
          <w:color w:val="000000"/>
          <w:kern w:val="0"/>
          <w:sz w:val="32"/>
          <w:szCs w:val="32"/>
          <w:rtl/>
          <w:lang w:bidi="ar"/>
          <w14:ligatures w14:val="none"/>
        </w:rPr>
        <w:t>فردناند</w:t>
      </w:r>
      <w:proofErr w:type="spellEnd"/>
      <w:r w:rsidRPr="00D95183">
        <w:rPr>
          <w:rFonts w:ascii="Calibri" w:eastAsiaTheme="minorEastAsia" w:hAnsi="Calibri" w:cs="Calibri"/>
          <w:b/>
          <w:bCs/>
          <w:color w:val="000000"/>
          <w:kern w:val="0"/>
          <w:sz w:val="32"/>
          <w:szCs w:val="32"/>
          <w:rtl/>
          <w:lang w:bidi="ar"/>
          <w14:ligatures w14:val="none"/>
        </w:rPr>
        <w:t xml:space="preserve"> </w:t>
      </w:r>
      <w:proofErr w:type="spellStart"/>
      <w:r w:rsidRPr="00D95183">
        <w:rPr>
          <w:rFonts w:ascii="Calibri" w:eastAsiaTheme="minorEastAsia" w:hAnsi="Calibri" w:cs="Calibri"/>
          <w:b/>
          <w:bCs/>
          <w:color w:val="000000"/>
          <w:kern w:val="0"/>
          <w:sz w:val="32"/>
          <w:szCs w:val="32"/>
          <w:rtl/>
          <w:lang w:bidi="ar"/>
          <w14:ligatures w14:val="none"/>
        </w:rPr>
        <w:t>دكسنجر</w:t>
      </w:r>
      <w:proofErr w:type="spellEnd"/>
      <w:r w:rsidRPr="00D95183">
        <w:rPr>
          <w:rFonts w:ascii="Calibri" w:eastAsiaTheme="minorEastAsia" w:hAnsi="Calibri" w:cs="Calibri"/>
          <w:color w:val="000000"/>
          <w:kern w:val="0"/>
          <w:sz w:val="32"/>
          <w:szCs w:val="32"/>
          <w:rtl/>
          <w:lang w:bidi="ar"/>
          <w14:ligatures w14:val="none"/>
        </w:rPr>
        <w:t xml:space="preserve"> -رئيس قسم الدراسات اليهودية في جامعة فيينا - على ما سبق بقوله: </w:t>
      </w:r>
      <w:r w:rsidRPr="00D95183">
        <w:rPr>
          <w:rFonts w:ascii="Calibri" w:eastAsiaTheme="minorEastAsia" w:hAnsi="Calibri" w:cs="Calibri"/>
          <w:b/>
          <w:bCs/>
          <w:color w:val="002060"/>
          <w:kern w:val="0"/>
          <w:sz w:val="32"/>
          <w:szCs w:val="32"/>
          <w:rtl/>
          <w:lang w:bidi="ar"/>
          <w14:ligatures w14:val="none"/>
        </w:rPr>
        <w:t>«بإمكاننا أن نتعلّم من إنجيل يوحنّا (1/ 21، 6/ 14، 7/ 52، 9/ 17) أنّ توقّع ظهور "النبيّ" كان عظيمًا جِدًا (بين الناس زمن المسيح)»</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(2)</w:t>
      </w:r>
    </w:p>
    <w:p w14:paraId="01E9CC0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color w:val="000000"/>
          <w:kern w:val="0"/>
          <w:sz w:val="32"/>
          <w:szCs w:val="32"/>
          <w:lang w:bidi="ar"/>
          <w14:ligatures w14:val="none"/>
        </w:rPr>
        <w:t xml:space="preserve">See F Godet &amp; T Dwight </w:t>
      </w:r>
      <w:r w:rsidRPr="00D95183">
        <w:rPr>
          <w:rFonts w:ascii="Calibri" w:eastAsiaTheme="minorEastAsia" w:hAnsi="Calibri" w:cs="Calibri"/>
          <w:b/>
          <w:bCs/>
          <w:i/>
          <w:iCs/>
          <w:color w:val="000000"/>
          <w:kern w:val="0"/>
          <w:sz w:val="32"/>
          <w:szCs w:val="32"/>
          <w:lang w:bidi="ar"/>
          <w14:ligatures w14:val="none"/>
        </w:rPr>
        <w:t>Commentary on the Gospel of John: With an historical and critical introduction</w:t>
      </w:r>
      <w:r w:rsidRPr="00D95183">
        <w:rPr>
          <w:rFonts w:ascii="Calibri" w:eastAsiaTheme="minorEastAsia" w:hAnsi="Calibri" w:cs="Calibri"/>
          <w:color w:val="000000"/>
          <w:kern w:val="0"/>
          <w:sz w:val="32"/>
          <w:szCs w:val="32"/>
          <w:lang w:bidi="ar"/>
          <w14:ligatures w14:val="none"/>
        </w:rPr>
        <w:t xml:space="preserve"> New York: Funk &amp; Wagnalls (1886, p.304).</w:t>
      </w:r>
    </w:p>
    <w:p w14:paraId="0144505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color w:val="000000"/>
          <w:kern w:val="0"/>
          <w:sz w:val="32"/>
          <w:szCs w:val="32"/>
          <w:lang w:bidi="ar"/>
          <w14:ligatures w14:val="none"/>
        </w:rPr>
        <w:t>Ferdinand Dexinger, "</w:t>
      </w:r>
      <w:r w:rsidRPr="00D95183">
        <w:rPr>
          <w:rFonts w:ascii="Calibri" w:eastAsiaTheme="minorEastAsia" w:hAnsi="Calibri" w:cs="Calibri"/>
          <w:b/>
          <w:bCs/>
          <w:i/>
          <w:iCs/>
          <w:color w:val="000000"/>
          <w:kern w:val="0"/>
          <w:sz w:val="32"/>
          <w:szCs w:val="32"/>
          <w:lang w:bidi="ar"/>
          <w14:ligatures w14:val="none"/>
        </w:rPr>
        <w:t xml:space="preserve">Reflections on the Relationship Between Qumran and Samaritan </w:t>
      </w:r>
      <w:proofErr w:type="spellStart"/>
      <w:r w:rsidRPr="00D95183">
        <w:rPr>
          <w:rFonts w:ascii="Calibri" w:eastAsiaTheme="minorEastAsia" w:hAnsi="Calibri" w:cs="Calibri"/>
          <w:b/>
          <w:bCs/>
          <w:i/>
          <w:iCs/>
          <w:color w:val="000000"/>
          <w:kern w:val="0"/>
          <w:sz w:val="32"/>
          <w:szCs w:val="32"/>
          <w:lang w:bidi="ar"/>
          <w14:ligatures w14:val="none"/>
        </w:rPr>
        <w:t>Messianology</w:t>
      </w:r>
      <w:proofErr w:type="spellEnd"/>
      <w:r w:rsidRPr="00D95183">
        <w:rPr>
          <w:rFonts w:ascii="Calibri" w:eastAsiaTheme="minorEastAsia" w:hAnsi="Calibri" w:cs="Calibri"/>
          <w:color w:val="000000"/>
          <w:kern w:val="0"/>
          <w:sz w:val="32"/>
          <w:szCs w:val="32"/>
          <w:lang w:bidi="ar"/>
          <w14:ligatures w14:val="none"/>
        </w:rPr>
        <w:t xml:space="preserve">", in James I Charlesworth Hermann Lichtenberger and Gerbern S. </w:t>
      </w:r>
      <w:proofErr w:type="spellStart"/>
      <w:r w:rsidRPr="00D95183">
        <w:rPr>
          <w:rFonts w:ascii="Calibri" w:eastAsiaTheme="minorEastAsia" w:hAnsi="Calibri" w:cs="Calibri"/>
          <w:color w:val="000000"/>
          <w:kern w:val="0"/>
          <w:sz w:val="32"/>
          <w:szCs w:val="32"/>
          <w:lang w:bidi="ar"/>
          <w14:ligatures w14:val="none"/>
        </w:rPr>
        <w:t>Oegema</w:t>
      </w:r>
      <w:proofErr w:type="spellEnd"/>
      <w:r w:rsidRPr="00D95183">
        <w:rPr>
          <w:rFonts w:ascii="Calibri" w:eastAsiaTheme="minorEastAsia" w:hAnsi="Calibri" w:cs="Calibri"/>
          <w:color w:val="000000"/>
          <w:kern w:val="0"/>
          <w:sz w:val="32"/>
          <w:szCs w:val="32"/>
          <w:lang w:bidi="ar"/>
          <w14:ligatures w14:val="none"/>
        </w:rPr>
        <w:t>, Qumran-Messianism: studies on the Messianic expectations in the Dead Sea scrolls (Tübingen: Mohr Siebeck, 1998), p.94.</w:t>
      </w:r>
    </w:p>
    <w:p w14:paraId="34CB6E8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وانتظار نبيّ آخر الزمان ثابتٌ أيضًا قبل عصر المسيح؛ فإنّنا نعلم من خلال مخطوطات البحر الميت أنّ اليهود قبل عصر عيسى عليه السلام كانوا ينتظرون «مُعلّم الاستقامة» [</w:t>
      </w:r>
      <w:proofErr w:type="spellStart"/>
      <w:r w:rsidRPr="00D95183">
        <w:rPr>
          <w:rFonts w:ascii="Calibri" w:eastAsiaTheme="minorEastAsia" w:hAnsi="Calibri" w:cs="Calibri"/>
          <w:color w:val="000000"/>
          <w:kern w:val="0"/>
          <w:sz w:val="32"/>
          <w:szCs w:val="32"/>
          <w:rtl/>
          <w:lang w:bidi="ar"/>
          <w14:ligatures w14:val="none"/>
        </w:rPr>
        <w:t>موريه</w:t>
      </w:r>
      <w:proofErr w:type="spellEnd"/>
      <w:r w:rsidRPr="00D95183">
        <w:rPr>
          <w:rFonts w:ascii="Calibri" w:eastAsiaTheme="minorEastAsia" w:hAnsi="Calibri" w:cs="Calibri"/>
          <w:color w:val="000000"/>
          <w:kern w:val="0"/>
          <w:sz w:val="32"/>
          <w:szCs w:val="32"/>
          <w:rtl/>
          <w:lang w:bidi="ar"/>
          <w14:ligatures w14:val="none"/>
        </w:rPr>
        <w:t xml:space="preserve"> </w:t>
      </w:r>
      <w:proofErr w:type="spellStart"/>
      <w:r w:rsidRPr="00D95183">
        <w:rPr>
          <w:rFonts w:ascii="Calibri" w:eastAsiaTheme="minorEastAsia" w:hAnsi="Calibri" w:cs="Calibri"/>
          <w:color w:val="000000"/>
          <w:kern w:val="0"/>
          <w:sz w:val="32"/>
          <w:szCs w:val="32"/>
          <w:rtl/>
          <w:lang w:bidi="ar"/>
          <w14:ligatures w14:val="none"/>
        </w:rPr>
        <w:t>هتسيدق</w:t>
      </w:r>
      <w:proofErr w:type="spellEnd"/>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color w:val="000000"/>
          <w:kern w:val="0"/>
          <w:sz w:val="32"/>
          <w:szCs w:val="32"/>
          <w:rtl/>
          <w:lang w:bidi="he-IL"/>
          <w14:ligatures w14:val="none"/>
        </w:rPr>
        <w:t xml:space="preserve">מורה הצדק] </w:t>
      </w:r>
      <w:r w:rsidRPr="00D95183">
        <w:rPr>
          <w:rFonts w:ascii="Calibri" w:eastAsiaTheme="minorEastAsia" w:hAnsi="Calibri" w:cs="Calibri"/>
          <w:color w:val="000000"/>
          <w:kern w:val="0"/>
          <w:sz w:val="32"/>
          <w:szCs w:val="32"/>
          <w:rtl/>
          <w:lang w:bidi="ar"/>
          <w14:ligatures w14:val="none"/>
        </w:rPr>
        <w:t xml:space="preserve">الذي عرّفوه أنّه النبي الذي جاءت البشارة به في سفر التثنية 18/ 18. وهو نبيّ آخر الزمان </w:t>
      </w:r>
      <w:r w:rsidRPr="00D95183">
        <w:rPr>
          <w:rFonts w:ascii="Calibri" w:eastAsiaTheme="minorEastAsia" w:hAnsi="Calibri" w:cs="Calibri"/>
          <w:color w:val="000000"/>
          <w:kern w:val="0"/>
          <w:sz w:val="32"/>
          <w:szCs w:val="32"/>
          <w:lang w:bidi="ar"/>
          <w14:ligatures w14:val="none"/>
        </w:rPr>
        <w:t>eschatological prophet</w:t>
      </w:r>
      <w:r w:rsidRPr="00D95183">
        <w:rPr>
          <w:rFonts w:ascii="Calibri" w:eastAsiaTheme="minorEastAsia" w:hAnsi="Calibri" w:cs="Calibri"/>
          <w:color w:val="000000"/>
          <w:kern w:val="0"/>
          <w:sz w:val="32"/>
          <w:szCs w:val="32"/>
          <w:rtl/>
          <w:lang w:bidi="ar"/>
          <w14:ligatures w14:val="none"/>
        </w:rPr>
        <w:t>، وهو غير المسيح المنتظر.</w:t>
      </w:r>
      <w:r w:rsidRPr="00D95183">
        <w:rPr>
          <w:rFonts w:ascii="Calibri" w:eastAsiaTheme="minorEastAsia" w:hAnsi="Calibri" w:cs="Calibri"/>
          <w:color w:val="000000"/>
          <w:kern w:val="0"/>
          <w:sz w:val="27"/>
          <w:szCs w:val="27"/>
          <w:vertAlign w:val="superscript"/>
          <w:rtl/>
          <w:lang w:bidi="ar"/>
          <w14:ligatures w14:val="none"/>
        </w:rPr>
        <w:t>(1)</w:t>
      </w:r>
    </w:p>
    <w:p w14:paraId="7B5D109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ويقول الناقد </w:t>
      </w:r>
      <w:r w:rsidRPr="00D95183">
        <w:rPr>
          <w:rFonts w:ascii="Calibri" w:eastAsiaTheme="minorEastAsia" w:hAnsi="Calibri" w:cs="Calibri"/>
          <w:b/>
          <w:bCs/>
          <w:color w:val="000000"/>
          <w:kern w:val="0"/>
          <w:sz w:val="32"/>
          <w:szCs w:val="32"/>
          <w:rtl/>
          <w:lang w:bidi="ar"/>
          <w14:ligatures w14:val="none"/>
        </w:rPr>
        <w:t>ل. ستيفن كوك</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(2)</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«توجد أدلّة صلبة تُظهر أنّ جماعة قمران نفسها كانت تنتظر عودة النبوّة (1</w:t>
      </w:r>
      <w:r w:rsidRPr="00D95183">
        <w:rPr>
          <w:rFonts w:ascii="Calibri" w:eastAsiaTheme="minorEastAsia" w:hAnsi="Calibri" w:cs="Calibri"/>
          <w:b/>
          <w:bCs/>
          <w:color w:val="002060"/>
          <w:kern w:val="0"/>
          <w:sz w:val="32"/>
          <w:szCs w:val="32"/>
          <w:lang w:bidi="ar"/>
          <w14:ligatures w14:val="none"/>
        </w:rPr>
        <w:t>QS 9.9-11</w:t>
      </w:r>
      <w:r w:rsidRPr="00D95183">
        <w:rPr>
          <w:rFonts w:ascii="Calibri" w:eastAsiaTheme="minorEastAsia" w:hAnsi="Calibri" w:cs="Calibri"/>
          <w:b/>
          <w:bCs/>
          <w:color w:val="002060"/>
          <w:kern w:val="0"/>
          <w:sz w:val="32"/>
          <w:szCs w:val="32"/>
          <w:rtl/>
          <w:lang w:bidi="ar"/>
          <w14:ligatures w14:val="none"/>
        </w:rPr>
        <w:t xml:space="preserve">). توقَّعَ هذا المقطع مجيء ثلاث شخصيات أخرويّة، مسيحان ونبيّ. ويعتقد النقّاد عادة </w:t>
      </w:r>
      <w:r w:rsidRPr="00D95183">
        <w:rPr>
          <w:rFonts w:ascii="Calibri" w:eastAsiaTheme="minorEastAsia" w:hAnsi="Calibri" w:cs="Calibri"/>
          <w:b/>
          <w:bCs/>
          <w:color w:val="002060"/>
          <w:kern w:val="0"/>
          <w:sz w:val="32"/>
          <w:szCs w:val="32"/>
          <w:rtl/>
          <w:lang w:bidi="ar"/>
          <w14:ligatures w14:val="none"/>
        </w:rPr>
        <w:lastRenderedPageBreak/>
        <w:t>أنّ هذه الشخصيات الثلاث قد وردت الإشارة إليها أيضًا في نص 4</w:t>
      </w:r>
      <w:r w:rsidRPr="00D95183">
        <w:rPr>
          <w:rFonts w:ascii="Calibri" w:eastAsiaTheme="minorEastAsia" w:hAnsi="Calibri" w:cs="Calibri"/>
          <w:b/>
          <w:bCs/>
          <w:color w:val="002060"/>
          <w:kern w:val="0"/>
          <w:sz w:val="32"/>
          <w:szCs w:val="32"/>
          <w:lang w:bidi="ar"/>
          <w14:ligatures w14:val="none"/>
        </w:rPr>
        <w:t>Q175, 4QTestimonia</w:t>
      </w:r>
      <w:r w:rsidRPr="00D95183">
        <w:rPr>
          <w:rFonts w:ascii="Calibri" w:eastAsiaTheme="minorEastAsia" w:hAnsi="Calibri" w:cs="Calibri"/>
          <w:b/>
          <w:bCs/>
          <w:color w:val="002060"/>
          <w:kern w:val="0"/>
          <w:sz w:val="32"/>
          <w:szCs w:val="32"/>
          <w:rtl/>
          <w:lang w:bidi="ar"/>
          <w14:ligatures w14:val="none"/>
        </w:rPr>
        <w:t>، وهو وثيقة تتمثّل في سلسلة مقاطع من الكتاب المقدس يبدو أنّها ذات طابع مسيحانيّ/ أَخرويّ صارخ»</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(3)</w:t>
      </w:r>
    </w:p>
    <w:p w14:paraId="3C52B48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color w:val="000000"/>
          <w:kern w:val="0"/>
          <w:sz w:val="32"/>
          <w:szCs w:val="32"/>
          <w:lang w:bidi="ar"/>
          <w14:ligatures w14:val="none"/>
        </w:rPr>
        <w:t xml:space="preserve">David Noel Freedman and Pam Fox Kuhlken, </w:t>
      </w:r>
      <w:r w:rsidRPr="00D95183">
        <w:rPr>
          <w:rFonts w:ascii="Calibri" w:eastAsiaTheme="minorEastAsia" w:hAnsi="Calibri" w:cs="Calibri"/>
          <w:b/>
          <w:bCs/>
          <w:i/>
          <w:iCs/>
          <w:color w:val="000000"/>
          <w:kern w:val="0"/>
          <w:sz w:val="32"/>
          <w:szCs w:val="32"/>
          <w:lang w:bidi="ar"/>
          <w14:ligatures w14:val="none"/>
        </w:rPr>
        <w:t>What Are the Dead Sea Scrolls and Why Do They Matter?</w:t>
      </w:r>
      <w:r w:rsidRPr="00D95183">
        <w:rPr>
          <w:rFonts w:ascii="Calibri" w:eastAsiaTheme="minorEastAsia" w:hAnsi="Calibri" w:cs="Calibri"/>
          <w:color w:val="000000"/>
          <w:kern w:val="0"/>
          <w:sz w:val="32"/>
          <w:szCs w:val="32"/>
          <w:lang w:bidi="ar"/>
          <w14:ligatures w14:val="none"/>
        </w:rPr>
        <w:t xml:space="preserve"> Grand Rapids Mich: </w:t>
      </w:r>
      <w:proofErr w:type="spellStart"/>
      <w:r w:rsidRPr="00D95183">
        <w:rPr>
          <w:rFonts w:ascii="Calibri" w:eastAsiaTheme="minorEastAsia" w:hAnsi="Calibri" w:cs="Calibri"/>
          <w:color w:val="000000"/>
          <w:kern w:val="0"/>
          <w:sz w:val="32"/>
          <w:szCs w:val="32"/>
          <w:lang w:bidi="ar"/>
          <w14:ligatures w14:val="none"/>
        </w:rPr>
        <w:t>W.B.Eerdmans</w:t>
      </w:r>
      <w:proofErr w:type="spellEnd"/>
      <w:r w:rsidRPr="00D95183">
        <w:rPr>
          <w:rFonts w:ascii="Calibri" w:eastAsiaTheme="minorEastAsia" w:hAnsi="Calibri" w:cs="Calibri"/>
          <w:color w:val="000000"/>
          <w:kern w:val="0"/>
          <w:sz w:val="32"/>
          <w:szCs w:val="32"/>
          <w:lang w:bidi="ar"/>
          <w14:ligatures w14:val="none"/>
        </w:rPr>
        <w:t xml:space="preserve"> (2007), p.93.</w:t>
      </w:r>
    </w:p>
    <w:p w14:paraId="4BE499B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b/>
          <w:bCs/>
          <w:color w:val="000000"/>
          <w:kern w:val="0"/>
          <w:sz w:val="32"/>
          <w:szCs w:val="32"/>
          <w:rtl/>
          <w:lang w:bidi="ar"/>
          <w14:ligatures w14:val="none"/>
        </w:rPr>
        <w:t>ل. ستيفن كوك</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color w:val="000000"/>
          <w:kern w:val="0"/>
          <w:sz w:val="32"/>
          <w:szCs w:val="32"/>
          <w:lang w:bidi="ar"/>
          <w14:ligatures w14:val="none"/>
        </w:rPr>
        <w:t>L. Stephen Cook</w:t>
      </w:r>
      <w:r w:rsidRPr="00D95183">
        <w:rPr>
          <w:rFonts w:ascii="Calibri" w:eastAsiaTheme="minorEastAsia" w:hAnsi="Calibri" w:cs="Calibri"/>
          <w:color w:val="000000"/>
          <w:kern w:val="0"/>
          <w:sz w:val="32"/>
          <w:szCs w:val="32"/>
          <w:rtl/>
          <w:lang w:bidi="ar"/>
          <w14:ligatures w14:val="none"/>
        </w:rPr>
        <w:t xml:space="preserve">، 1962-): أستاذ لغة العهد القديم وأدبياته في </w:t>
      </w:r>
      <w:r w:rsidRPr="00D95183">
        <w:rPr>
          <w:rFonts w:ascii="Calibri" w:eastAsiaTheme="minorEastAsia" w:hAnsi="Calibri" w:cs="Calibri"/>
          <w:color w:val="000000"/>
          <w:kern w:val="0"/>
          <w:sz w:val="32"/>
          <w:szCs w:val="32"/>
          <w:lang w:bidi="ar"/>
          <w14:ligatures w14:val="none"/>
        </w:rPr>
        <w:t>Virginia Theological Seminary</w:t>
      </w:r>
      <w:r w:rsidRPr="00D95183">
        <w:rPr>
          <w:rFonts w:ascii="Calibri" w:eastAsiaTheme="minorEastAsia" w:hAnsi="Calibri" w:cs="Calibri"/>
          <w:color w:val="000000"/>
          <w:kern w:val="0"/>
          <w:sz w:val="32"/>
          <w:szCs w:val="32"/>
          <w:rtl/>
          <w:lang w:bidi="ar"/>
          <w14:ligatures w14:val="none"/>
        </w:rPr>
        <w:t>.</w:t>
      </w:r>
    </w:p>
    <w:p w14:paraId="1BE94F2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(3) </w:t>
      </w:r>
      <w:r w:rsidRPr="00D95183">
        <w:rPr>
          <w:rFonts w:ascii="Calibri" w:eastAsiaTheme="minorEastAsia" w:hAnsi="Calibri" w:cs="Calibri"/>
          <w:color w:val="000000"/>
          <w:kern w:val="0"/>
          <w:sz w:val="32"/>
          <w:szCs w:val="32"/>
          <w:lang w:bidi="ar"/>
          <w14:ligatures w14:val="none"/>
        </w:rPr>
        <w:t xml:space="preserve">L. Stephen Cook, </w:t>
      </w:r>
      <w:r w:rsidRPr="00D95183">
        <w:rPr>
          <w:rFonts w:ascii="Calibri" w:eastAsiaTheme="minorEastAsia" w:hAnsi="Calibri" w:cs="Calibri"/>
          <w:b/>
          <w:bCs/>
          <w:i/>
          <w:iCs/>
          <w:color w:val="000000"/>
          <w:kern w:val="0"/>
          <w:sz w:val="32"/>
          <w:szCs w:val="32"/>
          <w:lang w:bidi="ar"/>
          <w14:ligatures w14:val="none"/>
        </w:rPr>
        <w:t>On the question of the «Cessation of Prophecy» in Ancient Judaism</w:t>
      </w:r>
      <w:r w:rsidRPr="00D95183">
        <w:rPr>
          <w:rFonts w:ascii="Calibri" w:eastAsiaTheme="minorEastAsia" w:hAnsi="Calibri" w:cs="Calibri"/>
          <w:color w:val="000000"/>
          <w:kern w:val="0"/>
          <w:sz w:val="32"/>
          <w:szCs w:val="32"/>
          <w:lang w:bidi="ar"/>
          <w14:ligatures w14:val="none"/>
        </w:rPr>
        <w:t xml:space="preserve"> (Tübingen Mohr </w:t>
      </w:r>
      <w:proofErr w:type="spellStart"/>
      <w:r w:rsidRPr="00D95183">
        <w:rPr>
          <w:rFonts w:ascii="Calibri" w:eastAsiaTheme="minorEastAsia" w:hAnsi="Calibri" w:cs="Calibri"/>
          <w:color w:val="000000"/>
          <w:kern w:val="0"/>
          <w:sz w:val="32"/>
          <w:szCs w:val="32"/>
          <w:lang w:bidi="ar"/>
          <w14:ligatures w14:val="none"/>
        </w:rPr>
        <w:t>Siebeck</w:t>
      </w:r>
      <w:proofErr w:type="spellEnd"/>
      <w:r w:rsidRPr="00D95183">
        <w:rPr>
          <w:rFonts w:ascii="Calibri" w:eastAsiaTheme="minorEastAsia" w:hAnsi="Calibri" w:cs="Calibri"/>
          <w:color w:val="000000"/>
          <w:kern w:val="0"/>
          <w:sz w:val="32"/>
          <w:szCs w:val="32"/>
          <w:lang w:bidi="ar"/>
          <w14:ligatures w14:val="none"/>
        </w:rPr>
        <w:t>, 2011), p.81.</w:t>
      </w:r>
    </w:p>
    <w:p w14:paraId="608D7C6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لقد استمرّ اليهود في إظهار تشوّفهم لهذا النبي الملك/ المسيح الملك في أكثر من عصر، ومن ذلك ما وقع منهم في فتنة </w:t>
      </w:r>
      <w:r w:rsidRPr="00D95183">
        <w:rPr>
          <w:rFonts w:ascii="Calibri" w:eastAsiaTheme="minorEastAsia" w:hAnsi="Calibri" w:cs="Calibri"/>
          <w:b/>
          <w:bCs/>
          <w:color w:val="000000"/>
          <w:kern w:val="0"/>
          <w:sz w:val="32"/>
          <w:szCs w:val="32"/>
          <w:rtl/>
          <w:lang w:bidi="ar"/>
          <w14:ligatures w14:val="none"/>
        </w:rPr>
        <w:t xml:space="preserve">شمعون بار </w:t>
      </w:r>
      <w:proofErr w:type="spellStart"/>
      <w:r w:rsidRPr="00D95183">
        <w:rPr>
          <w:rFonts w:ascii="Calibri" w:eastAsiaTheme="minorEastAsia" w:hAnsi="Calibri" w:cs="Calibri"/>
          <w:b/>
          <w:bCs/>
          <w:color w:val="000000"/>
          <w:kern w:val="0"/>
          <w:sz w:val="32"/>
          <w:szCs w:val="32"/>
          <w:rtl/>
          <w:lang w:bidi="ar"/>
          <w14:ligatures w14:val="none"/>
        </w:rPr>
        <w:t>كوخبا</w:t>
      </w:r>
      <w:proofErr w:type="spellEnd"/>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color w:val="000000"/>
          <w:kern w:val="0"/>
          <w:sz w:val="32"/>
          <w:szCs w:val="32"/>
          <w:rtl/>
          <w:lang w:bidi="he-IL"/>
          <w14:ligatures w14:val="none"/>
        </w:rPr>
        <w:t xml:space="preserve">שמעון בר כוכבא </w:t>
      </w:r>
      <w:r w:rsidRPr="00D95183">
        <w:rPr>
          <w:rFonts w:ascii="Calibri" w:eastAsiaTheme="minorEastAsia" w:hAnsi="Calibri" w:cs="Calibri"/>
          <w:color w:val="000000"/>
          <w:kern w:val="0"/>
          <w:sz w:val="32"/>
          <w:szCs w:val="32"/>
          <w:rtl/>
          <w:lang w:bidi="ar"/>
          <w14:ligatures w14:val="none"/>
        </w:rPr>
        <w:t xml:space="preserve">الذي ثار، وحاول إقامة دولة يهوديّة في فلسطين في القرن الثاني الميلادي (بعد المسيح). وكتب الفيلسوف والفقيه اليهودي الأشهر في العصور الوسطى </w:t>
      </w:r>
      <w:r w:rsidRPr="00D95183">
        <w:rPr>
          <w:rFonts w:ascii="Calibri" w:eastAsiaTheme="minorEastAsia" w:hAnsi="Calibri" w:cs="Calibri"/>
          <w:b/>
          <w:bCs/>
          <w:color w:val="000000"/>
          <w:kern w:val="0"/>
          <w:sz w:val="32"/>
          <w:szCs w:val="32"/>
          <w:rtl/>
          <w:lang w:bidi="ar"/>
          <w14:ligatures w14:val="none"/>
        </w:rPr>
        <w:t>موسى بن ميمون</w:t>
      </w:r>
      <w:r w:rsidRPr="00D95183">
        <w:rPr>
          <w:rFonts w:ascii="Calibri" w:eastAsiaTheme="minorEastAsia" w:hAnsi="Calibri" w:cs="Calibri"/>
          <w:color w:val="000000"/>
          <w:kern w:val="0"/>
          <w:sz w:val="32"/>
          <w:szCs w:val="32"/>
          <w:rtl/>
          <w:lang w:bidi="ar"/>
          <w14:ligatures w14:val="none"/>
        </w:rPr>
        <w:t xml:space="preserve"> -في سياق بيان أنّه لا يُشترط للإيمان بالمسيح الرئيس أن يكون صاحب معجزات-:</w:t>
      </w:r>
      <w:r w:rsidRPr="00D95183">
        <w:rPr>
          <w:rFonts w:ascii="Calibri" w:eastAsiaTheme="minorEastAsia" w:hAnsi="Calibri" w:cs="Calibri"/>
          <w:color w:val="000000"/>
          <w:kern w:val="0"/>
          <w:sz w:val="27"/>
          <w:szCs w:val="27"/>
          <w:vertAlign w:val="superscript"/>
          <w:rtl/>
          <w:lang w:bidi="ar"/>
          <w14:ligatures w14:val="none"/>
        </w:rPr>
        <w:t>(2)</w:t>
      </w:r>
    </w:p>
    <w:p w14:paraId="2EEB60D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 xml:space="preserve">«يمكن تقديم دليل على ذلك من حقيقة أن الحاخام </w:t>
      </w:r>
      <w:proofErr w:type="spellStart"/>
      <w:r w:rsidRPr="00D95183">
        <w:rPr>
          <w:rFonts w:ascii="Calibri" w:eastAsiaTheme="minorEastAsia" w:hAnsi="Calibri" w:cs="Calibri"/>
          <w:b/>
          <w:bCs/>
          <w:color w:val="002060"/>
          <w:kern w:val="0"/>
          <w:sz w:val="32"/>
          <w:szCs w:val="32"/>
          <w:rtl/>
          <w:lang w:bidi="ar"/>
          <w14:ligatures w14:val="none"/>
        </w:rPr>
        <w:t>عكيفا</w:t>
      </w:r>
      <w:proofErr w:type="spellEnd"/>
      <w:r w:rsidRPr="00D95183">
        <w:rPr>
          <w:rFonts w:ascii="Calibri" w:eastAsiaTheme="minorEastAsia" w:hAnsi="Calibri" w:cs="Calibri"/>
          <w:b/>
          <w:bCs/>
          <w:color w:val="002060"/>
          <w:kern w:val="0"/>
          <w:sz w:val="32"/>
          <w:szCs w:val="32"/>
          <w:rtl/>
          <w:lang w:bidi="ar"/>
          <w14:ligatures w14:val="none"/>
        </w:rPr>
        <w:t xml:space="preserve"> [١٣٧-٤٠م] -أحد حكماء المشناه العظماء- كان أحد مؤيدي الملك بار </w:t>
      </w:r>
      <w:proofErr w:type="spellStart"/>
      <w:r w:rsidRPr="00D95183">
        <w:rPr>
          <w:rFonts w:ascii="Calibri" w:eastAsiaTheme="minorEastAsia" w:hAnsi="Calibri" w:cs="Calibri"/>
          <w:b/>
          <w:bCs/>
          <w:color w:val="002060"/>
          <w:kern w:val="0"/>
          <w:sz w:val="32"/>
          <w:szCs w:val="32"/>
          <w:rtl/>
          <w:lang w:bidi="ar"/>
          <w14:ligatures w14:val="none"/>
        </w:rPr>
        <w:t>كوزيبا</w:t>
      </w:r>
      <w:proofErr w:type="spellEnd"/>
      <w:r w:rsidRPr="00D95183">
        <w:rPr>
          <w:rFonts w:ascii="Calibri" w:eastAsiaTheme="minorEastAsia" w:hAnsi="Calibri" w:cs="Calibri"/>
          <w:b/>
          <w:bCs/>
          <w:color w:val="002060"/>
          <w:kern w:val="0"/>
          <w:sz w:val="32"/>
          <w:szCs w:val="32"/>
          <w:rtl/>
          <w:lang w:bidi="ar"/>
          <w14:ligatures w14:val="none"/>
        </w:rPr>
        <w:t>، وكان يصفه بأنّه الملك المسيّاني. اعتبره هو وجميع حكماء جيله الملك المسيح حتى قُتل بسبب الخطايا»</w:t>
      </w:r>
      <w:r w:rsidRPr="00D95183">
        <w:rPr>
          <w:rFonts w:ascii="Calibri" w:eastAsiaTheme="minorEastAsia" w:hAnsi="Calibri" w:cs="Calibri"/>
          <w:color w:val="000000"/>
          <w:kern w:val="0"/>
          <w:sz w:val="32"/>
          <w:szCs w:val="32"/>
          <w:rtl/>
          <w:lang w:bidi="ar"/>
          <w14:ligatures w14:val="none"/>
        </w:rPr>
        <w:t>.</w:t>
      </w:r>
    </w:p>
    <w:p w14:paraId="16EE68D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وانتظار اليهود لهذا النبيّ ثابت أيضًا عصر البعثة المحمّدية؛ فقد جاء في القرآن:</w:t>
      </w:r>
    </w:p>
    <w:p w14:paraId="53384F4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196B24"/>
          <w:kern w:val="0"/>
          <w:sz w:val="32"/>
          <w:szCs w:val="32"/>
          <w:rtl/>
          <w:lang w:bidi="ar"/>
          <w14:ligatures w14:val="none"/>
        </w:rPr>
        <w:t>﴿وَلَمَّا جَاءَهُمْ كِتَابٌ مِّنْ عِندِ اللَّهِ مُصَدِّقٌ لِّمَا مَعَهُمْ وَكَانُوا مِن قَبْلُ يَسْتَفْتِحُونَ عَلَى الَّذِينَ كَفَرُوا فَلَمَّا جَاءَهُم مَّا عَرَفُوا كَفَرُوا بِهِ ۚ فَلَعْنَةُ اللَّهِ عَلَى الْكَافِرِينَ﴾</w:t>
      </w:r>
      <w:r w:rsidRPr="00D95183">
        <w:rPr>
          <w:rFonts w:ascii="Calibri" w:eastAsiaTheme="minorEastAsia" w:hAnsi="Calibri" w:cs="Calibri"/>
          <w:color w:val="000000"/>
          <w:kern w:val="0"/>
          <w:sz w:val="32"/>
          <w:szCs w:val="32"/>
          <w:rtl/>
          <w:lang w:bidi="ar"/>
          <w14:ligatures w14:val="none"/>
        </w:rPr>
        <w:t xml:space="preserve"> [البقرة: 89]، أي إنّ اليهود المجاورين للعرب زمن البعثة، كانوا ينتظرون ظهور نبيّ ينصرهم على أعدائهم، ويُعيد عِزَّهم.</w:t>
      </w:r>
    </w:p>
    <w:p w14:paraId="324539F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color w:val="000000"/>
          <w:kern w:val="0"/>
          <w:sz w:val="32"/>
          <w:szCs w:val="32"/>
          <w:lang w:bidi="ar"/>
          <w14:ligatures w14:val="none"/>
        </w:rPr>
        <w:t xml:space="preserve">Maimonides, </w:t>
      </w:r>
      <w:proofErr w:type="spellStart"/>
      <w:r w:rsidRPr="00D95183">
        <w:rPr>
          <w:rFonts w:ascii="Calibri" w:eastAsiaTheme="minorEastAsia" w:hAnsi="Calibri" w:cs="Calibri"/>
          <w:b/>
          <w:bCs/>
          <w:i/>
          <w:iCs/>
          <w:color w:val="000000"/>
          <w:kern w:val="0"/>
          <w:sz w:val="32"/>
          <w:szCs w:val="32"/>
          <w:lang w:bidi="ar"/>
          <w14:ligatures w14:val="none"/>
        </w:rPr>
        <w:t>Mishneh</w:t>
      </w:r>
      <w:proofErr w:type="spellEnd"/>
      <w:r w:rsidRPr="00D95183">
        <w:rPr>
          <w:rFonts w:ascii="Calibri" w:eastAsiaTheme="minorEastAsia" w:hAnsi="Calibri" w:cs="Calibri"/>
          <w:b/>
          <w:bCs/>
          <w:i/>
          <w:iCs/>
          <w:color w:val="000000"/>
          <w:kern w:val="0"/>
          <w:sz w:val="32"/>
          <w:szCs w:val="32"/>
          <w:lang w:bidi="ar"/>
          <w14:ligatures w14:val="none"/>
        </w:rPr>
        <w:t xml:space="preserve"> Torah, Sefer </w:t>
      </w:r>
      <w:proofErr w:type="spellStart"/>
      <w:r w:rsidRPr="00D95183">
        <w:rPr>
          <w:rFonts w:ascii="Calibri" w:eastAsiaTheme="minorEastAsia" w:hAnsi="Calibri" w:cs="Calibri"/>
          <w:b/>
          <w:bCs/>
          <w:i/>
          <w:iCs/>
          <w:color w:val="000000"/>
          <w:kern w:val="0"/>
          <w:sz w:val="32"/>
          <w:szCs w:val="32"/>
          <w:lang w:bidi="ar"/>
          <w14:ligatures w14:val="none"/>
        </w:rPr>
        <w:t>Shoftim</w:t>
      </w:r>
      <w:proofErr w:type="spellEnd"/>
      <w:r w:rsidRPr="00D95183">
        <w:rPr>
          <w:rFonts w:ascii="Calibri" w:eastAsiaTheme="minorEastAsia" w:hAnsi="Calibri" w:cs="Calibri"/>
          <w:b/>
          <w:bCs/>
          <w:i/>
          <w:iCs/>
          <w:color w:val="000000"/>
          <w:kern w:val="0"/>
          <w:sz w:val="32"/>
          <w:szCs w:val="32"/>
          <w:lang w:bidi="ar"/>
          <w14:ligatures w14:val="none"/>
        </w:rPr>
        <w:t xml:space="preserve">, Melachim, </w:t>
      </w:r>
      <w:proofErr w:type="spellStart"/>
      <w:r w:rsidRPr="00D95183">
        <w:rPr>
          <w:rFonts w:ascii="Calibri" w:eastAsiaTheme="minorEastAsia" w:hAnsi="Calibri" w:cs="Calibri"/>
          <w:b/>
          <w:bCs/>
          <w:i/>
          <w:iCs/>
          <w:color w:val="000000"/>
          <w:kern w:val="0"/>
          <w:sz w:val="32"/>
          <w:szCs w:val="32"/>
          <w:lang w:bidi="ar"/>
          <w14:ligatures w14:val="none"/>
        </w:rPr>
        <w:t>Milchamot</w:t>
      </w:r>
      <w:proofErr w:type="spellEnd"/>
      <w:r w:rsidRPr="00D95183">
        <w:rPr>
          <w:rFonts w:ascii="Calibri" w:eastAsiaTheme="minorEastAsia" w:hAnsi="Calibri" w:cs="Calibri"/>
          <w:color w:val="000000"/>
          <w:kern w:val="0"/>
          <w:sz w:val="32"/>
          <w:szCs w:val="32"/>
          <w:lang w:bidi="ar"/>
          <w14:ligatures w14:val="none"/>
        </w:rPr>
        <w:t>, 11.3.</w:t>
      </w:r>
    </w:p>
    <w:p w14:paraId="24CDB24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قال </w:t>
      </w:r>
      <w:r w:rsidRPr="00D95183">
        <w:rPr>
          <w:rFonts w:ascii="Calibri" w:eastAsiaTheme="minorEastAsia" w:hAnsi="Calibri" w:cs="Calibri"/>
          <w:b/>
          <w:bCs/>
          <w:color w:val="000000"/>
          <w:kern w:val="0"/>
          <w:sz w:val="32"/>
          <w:szCs w:val="32"/>
          <w:rtl/>
          <w:lang w:bidi="ar"/>
          <w14:ligatures w14:val="none"/>
        </w:rPr>
        <w:t>أبو العالية التابعيّ</w:t>
      </w:r>
      <w:r w:rsidRPr="00D95183">
        <w:rPr>
          <w:rFonts w:ascii="Calibri" w:eastAsiaTheme="minorEastAsia" w:hAnsi="Calibri" w:cs="Calibri"/>
          <w:color w:val="000000"/>
          <w:kern w:val="0"/>
          <w:sz w:val="32"/>
          <w:szCs w:val="32"/>
          <w:rtl/>
          <w:lang w:bidi="ar"/>
          <w14:ligatures w14:val="none"/>
        </w:rPr>
        <w:t xml:space="preserve"> (توفي حوالي 90ه): </w:t>
      </w:r>
      <w:r w:rsidRPr="00D95183">
        <w:rPr>
          <w:rFonts w:ascii="Calibri" w:eastAsiaTheme="minorEastAsia" w:hAnsi="Calibri" w:cs="Calibri"/>
          <w:b/>
          <w:bCs/>
          <w:color w:val="002060"/>
          <w:kern w:val="0"/>
          <w:sz w:val="32"/>
          <w:szCs w:val="32"/>
          <w:rtl/>
          <w:lang w:bidi="ar"/>
          <w14:ligatures w14:val="none"/>
        </w:rPr>
        <w:t>«كانتِ الْيَهُودُ تَسْتَنْصِرُ بِمُحَمَّد ﷺ عَلَى مُشْرِكِي الْعَرَبِ، يَقُولُونَ: اللَّهُمَّ ابْعَثْ هَذَا النَّبِيَّ الَّذِي نَجِدُهُ مَكْتُوبًا عِنْدَنَا حَتَّى يُعَذِّبَ الْمُشْرِكِينَ ويقتُلَهُمْ. فَلَمَّا بَعَثَ الله مُحَمَّدًا وَرَأَوْا أَنَّهُ مِنْ غَيْرِهِمْ كَفَرُوا بِهِ حَسَدًا لِلْعَرَبِ»</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023CA60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b/>
          <w:bCs/>
          <w:color w:val="000000"/>
          <w:kern w:val="0"/>
          <w:sz w:val="32"/>
          <w:szCs w:val="32"/>
          <w:rtl/>
          <w:lang w:bidi="ar"/>
          <w14:ligatures w14:val="none"/>
        </w:rPr>
        <w:t>الطبري</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جامع البيان عن تأويل آي القرآن</w:t>
      </w:r>
      <w:r w:rsidRPr="00D95183">
        <w:rPr>
          <w:rFonts w:ascii="Calibri" w:eastAsiaTheme="minorEastAsia" w:hAnsi="Calibri" w:cs="Calibri"/>
          <w:color w:val="000000"/>
          <w:kern w:val="0"/>
          <w:sz w:val="32"/>
          <w:szCs w:val="32"/>
          <w:rtl/>
          <w:lang w:bidi="ar"/>
          <w14:ligatures w14:val="none"/>
        </w:rPr>
        <w:t xml:space="preserve"> (دار هجر للطباعة والنشر والتوزيع والإعلان، 1422ه/2001م)، 240 /2.</w:t>
      </w:r>
    </w:p>
    <w:p w14:paraId="4221AE39" w14:textId="13542B83" w:rsidR="00D95183" w:rsidRPr="00274E91" w:rsidRDefault="00D95183" w:rsidP="00274E91">
      <w:pPr>
        <w:keepNext/>
        <w:widowControl w:val="0"/>
        <w:bidi/>
        <w:spacing w:line="240" w:lineRule="auto"/>
        <w:jc w:val="center"/>
        <w:outlineLvl w:val="1"/>
        <w:rPr>
          <w:rFonts w:ascii="Calibri" w:eastAsiaTheme="minorEastAsia" w:hAnsi="Calibri" w:cs="Calibri"/>
          <w:b/>
          <w:bCs/>
          <w:color w:val="000000"/>
          <w:kern w:val="0"/>
          <w:sz w:val="32"/>
          <w:szCs w:val="32"/>
          <w:highlight w:val="yellow"/>
          <w:u w:val="single"/>
          <w:rtl/>
          <w:lang w:bidi="ar"/>
          <w14:ligatures w14:val="none"/>
        </w:rPr>
      </w:pPr>
      <w:bookmarkStart w:id="7" w:name="_Toc243771247"/>
      <w:r w:rsidRPr="00274E91">
        <w:rPr>
          <w:rFonts w:ascii="Calibri" w:eastAsiaTheme="minorEastAsia" w:hAnsi="Calibri" w:cs="Calibri"/>
          <w:b/>
          <w:bCs/>
          <w:color w:val="000000"/>
          <w:kern w:val="0"/>
          <w:sz w:val="32"/>
          <w:szCs w:val="32"/>
          <w:highlight w:val="yellow"/>
          <w:u w:val="single"/>
          <w:rtl/>
          <w:lang w:bidi="ar"/>
          <w14:ligatures w14:val="none"/>
        </w:rPr>
        <w:t>الفصل الخامس</w:t>
      </w:r>
      <w:r w:rsidR="00205EBF" w:rsidRPr="00274E91">
        <w:rPr>
          <w:rFonts w:ascii="Calibri" w:eastAsiaTheme="minorEastAsia" w:hAnsi="Calibri" w:cs="Calibri" w:hint="cs"/>
          <w:b/>
          <w:bCs/>
          <w:color w:val="000000"/>
          <w:kern w:val="0"/>
          <w:sz w:val="32"/>
          <w:szCs w:val="32"/>
          <w:highlight w:val="yellow"/>
          <w:u w:val="single"/>
          <w:rtl/>
          <w:lang w:bidi="ar-EG"/>
          <w14:ligatures w14:val="none"/>
        </w:rPr>
        <w:t xml:space="preserve">: </w:t>
      </w:r>
      <w:r w:rsidRPr="00274E91">
        <w:rPr>
          <w:rFonts w:ascii="Calibri" w:eastAsiaTheme="minorEastAsia" w:hAnsi="Calibri" w:cs="Calibri"/>
          <w:b/>
          <w:bCs/>
          <w:color w:val="000000"/>
          <w:kern w:val="0"/>
          <w:sz w:val="32"/>
          <w:szCs w:val="32"/>
          <w:highlight w:val="yellow"/>
          <w:u w:val="single"/>
          <w:rtl/>
          <w:lang w:bidi="ar"/>
          <w14:ligatures w14:val="none"/>
        </w:rPr>
        <w:t>لا نبي بعد المسيح المنتظر</w:t>
      </w:r>
      <w:bookmarkEnd w:id="7"/>
    </w:p>
    <w:p w14:paraId="2125A9F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يقول النصراني المعترض: إذا كان يسوع هو المسيح الذي كان اليهود ينتظرونه؛ فلا معنى لبعثة نبيّ بعده!</w:t>
      </w:r>
    </w:p>
    <w:p w14:paraId="3CF6E3E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lastRenderedPageBreak/>
        <w:t>وجواب الاعتراض السابق - باختصار -، من أوجه:</w:t>
      </w:r>
    </w:p>
    <w:p w14:paraId="6691764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0000"/>
          <w:kern w:val="0"/>
          <w:sz w:val="32"/>
          <w:szCs w:val="32"/>
          <w:rtl/>
          <w:lang w:bidi="ar"/>
          <w14:ligatures w14:val="none"/>
        </w:rPr>
        <w:t>الوجه الأول:</w:t>
      </w:r>
      <w:r w:rsidRPr="00D95183">
        <w:rPr>
          <w:rFonts w:ascii="Calibri" w:eastAsiaTheme="minorEastAsia" w:hAnsi="Calibri" w:cs="Calibri"/>
          <w:color w:val="000000"/>
          <w:kern w:val="0"/>
          <w:sz w:val="32"/>
          <w:szCs w:val="32"/>
          <w:rtl/>
          <w:lang w:bidi="ar"/>
          <w14:ligatures w14:val="none"/>
        </w:rPr>
        <w:t xml:space="preserve"> على مذهب اليهود، «المسيح المنتظر» لم يأت بعد؛ فيسقط الاعتراض السابق، وعلى مذهب النصارى يظهر الإشكال إن سلّمنا أنّ المسيحانيّة تقتضي انقطاع النبوّة. ولم يكشف لنا المعترض سبب وجوب انقطاع النبوّة بعد ظهور «المسيح المنتظر».</w:t>
      </w:r>
    </w:p>
    <w:p w14:paraId="75732A1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0000"/>
          <w:kern w:val="0"/>
          <w:sz w:val="32"/>
          <w:szCs w:val="32"/>
          <w:rtl/>
          <w:lang w:bidi="ar"/>
          <w14:ligatures w14:val="none"/>
        </w:rPr>
        <w:t>الوجه الثاني:</w:t>
      </w:r>
      <w:r w:rsidRPr="00D95183">
        <w:rPr>
          <w:rFonts w:ascii="Calibri" w:eastAsiaTheme="minorEastAsia" w:hAnsi="Calibri" w:cs="Calibri"/>
          <w:color w:val="000000"/>
          <w:kern w:val="0"/>
          <w:sz w:val="32"/>
          <w:szCs w:val="32"/>
          <w:rtl/>
          <w:lang w:bidi="ar"/>
          <w14:ligatures w14:val="none"/>
        </w:rPr>
        <w:t xml:space="preserve"> إن زعم المعترض أنّ ظهور (المسيح المنتظر) موجب لانقطاع النبوّة؛ لأنّه بظهوره يأتي الخلاص النهائي للبشريّة، وتنقطع الحاجة إلى طلب هداة للبشريّة؛ فجوابه أنّ الأناجيل نفسها مخبرة عن أنبياء في القرن الأول بعد المسيح -كما سبق بيانه-.</w:t>
      </w:r>
    </w:p>
    <w:p w14:paraId="5E231D0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وقد عرّف </w:t>
      </w:r>
      <w:r w:rsidRPr="00D95183">
        <w:rPr>
          <w:rFonts w:ascii="Calibri" w:eastAsiaTheme="minorEastAsia" w:hAnsi="Calibri" w:cs="Calibri"/>
          <w:b/>
          <w:bCs/>
          <w:color w:val="000000"/>
          <w:kern w:val="0"/>
          <w:sz w:val="32"/>
          <w:szCs w:val="32"/>
          <w:rtl/>
          <w:lang w:bidi="ar"/>
          <w14:ligatures w14:val="none"/>
        </w:rPr>
        <w:t xml:space="preserve">معجم </w:t>
      </w:r>
      <w:r w:rsidRPr="00D95183">
        <w:rPr>
          <w:rFonts w:ascii="Calibri" w:eastAsiaTheme="minorEastAsia" w:hAnsi="Calibri" w:cs="Calibri"/>
          <w:b/>
          <w:bCs/>
          <w:color w:val="000000"/>
          <w:kern w:val="0"/>
          <w:sz w:val="32"/>
          <w:szCs w:val="32"/>
          <w:lang w:bidi="ar"/>
          <w14:ligatures w14:val="none"/>
        </w:rPr>
        <w:t>JPS</w:t>
      </w:r>
      <w:r w:rsidRPr="00D95183">
        <w:rPr>
          <w:rFonts w:ascii="Calibri" w:eastAsiaTheme="minorEastAsia" w:hAnsi="Calibri" w:cs="Calibri"/>
          <w:b/>
          <w:bCs/>
          <w:color w:val="000000"/>
          <w:kern w:val="0"/>
          <w:sz w:val="32"/>
          <w:szCs w:val="32"/>
          <w:rtl/>
          <w:lang w:bidi="ar"/>
          <w14:ligatures w14:val="none"/>
        </w:rPr>
        <w:t xml:space="preserve"> للكلمات اليهوديّة</w:t>
      </w:r>
      <w:r w:rsidRPr="00D95183">
        <w:rPr>
          <w:rFonts w:ascii="Calibri" w:eastAsiaTheme="minorEastAsia" w:hAnsi="Calibri" w:cs="Calibri"/>
          <w:color w:val="000000"/>
          <w:kern w:val="0"/>
          <w:sz w:val="32"/>
          <w:szCs w:val="32"/>
          <w:rtl/>
          <w:lang w:bidi="ar"/>
          <w14:ligatures w14:val="none"/>
        </w:rPr>
        <w:t xml:space="preserve"> العصر المسيحاني أنّه </w:t>
      </w:r>
      <w:r w:rsidRPr="00D95183">
        <w:rPr>
          <w:rFonts w:ascii="Calibri" w:eastAsiaTheme="minorEastAsia" w:hAnsi="Calibri" w:cs="Calibri"/>
          <w:b/>
          <w:bCs/>
          <w:color w:val="002060"/>
          <w:kern w:val="0"/>
          <w:sz w:val="32"/>
          <w:szCs w:val="32"/>
          <w:rtl/>
          <w:lang w:bidi="ar"/>
          <w14:ligatures w14:val="none"/>
        </w:rPr>
        <w:t>«الوقت الموعود والمتوقّع للسّلام العالمي في المستقبل. يقال إنّه في العصر المسيحاني، سيعود الناس إلى التوراة وأرض إسرائيل، وسيُعاد بناء الهيكل في أورشليم، وستنتهي الحرب والمجاعة، وسيأتي عصر سلام وازدهار على الأرض»</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041CAF6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color w:val="000000"/>
          <w:kern w:val="0"/>
          <w:sz w:val="32"/>
          <w:szCs w:val="32"/>
          <w:lang w:bidi="ar"/>
          <w14:ligatures w14:val="none"/>
        </w:rPr>
        <w:t xml:space="preserve">J. Eisenberg and E. </w:t>
      </w:r>
      <w:proofErr w:type="spellStart"/>
      <w:r w:rsidRPr="00D95183">
        <w:rPr>
          <w:rFonts w:ascii="Calibri" w:eastAsiaTheme="minorEastAsia" w:hAnsi="Calibri" w:cs="Calibri"/>
          <w:color w:val="000000"/>
          <w:kern w:val="0"/>
          <w:sz w:val="32"/>
          <w:szCs w:val="32"/>
          <w:lang w:bidi="ar"/>
          <w14:ligatures w14:val="none"/>
        </w:rPr>
        <w:t>Scolnic</w:t>
      </w:r>
      <w:proofErr w:type="spellEnd"/>
      <w:r w:rsidRPr="00D95183">
        <w:rPr>
          <w:rFonts w:ascii="Calibri" w:eastAsiaTheme="minorEastAsia" w:hAnsi="Calibri" w:cs="Calibri"/>
          <w:color w:val="000000"/>
          <w:kern w:val="0"/>
          <w:sz w:val="32"/>
          <w:szCs w:val="32"/>
          <w:lang w:bidi="ar"/>
          <w14:ligatures w14:val="none"/>
        </w:rPr>
        <w:t xml:space="preserve">, </w:t>
      </w:r>
      <w:r w:rsidRPr="00D95183">
        <w:rPr>
          <w:rFonts w:ascii="Calibri" w:eastAsiaTheme="minorEastAsia" w:hAnsi="Calibri" w:cs="Calibri"/>
          <w:b/>
          <w:bCs/>
          <w:i/>
          <w:iCs/>
          <w:color w:val="000000"/>
          <w:kern w:val="0"/>
          <w:sz w:val="32"/>
          <w:szCs w:val="32"/>
          <w:lang w:bidi="ar"/>
          <w14:ligatures w14:val="none"/>
        </w:rPr>
        <w:t>The JPS dictionary of Jewish Words</w:t>
      </w:r>
      <w:r w:rsidRPr="00D95183">
        <w:rPr>
          <w:rFonts w:ascii="Calibri" w:eastAsiaTheme="minorEastAsia" w:hAnsi="Calibri" w:cs="Calibri"/>
          <w:color w:val="000000"/>
          <w:kern w:val="0"/>
          <w:sz w:val="32"/>
          <w:szCs w:val="32"/>
          <w:lang w:bidi="ar"/>
          <w14:ligatures w14:val="none"/>
        </w:rPr>
        <w:t xml:space="preserve"> (Philadelphia, PA: Jewish Publication Society, 2001), p.105.</w:t>
      </w:r>
    </w:p>
    <w:p w14:paraId="5B825F9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التراث اليهودي صريح في أنّ المسيح المنتظر سيظهر مرّة واحدة فقط يأتي معها العصر المسيحاني.</w:t>
      </w:r>
    </w:p>
    <w:p w14:paraId="339A9EF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0000"/>
          <w:kern w:val="0"/>
          <w:sz w:val="32"/>
          <w:szCs w:val="32"/>
          <w:rtl/>
          <w:lang w:bidi="ar"/>
          <w14:ligatures w14:val="none"/>
        </w:rPr>
        <w:t>الوجه الثالث:</w:t>
      </w:r>
      <w:r w:rsidRPr="00D95183">
        <w:rPr>
          <w:rFonts w:ascii="Calibri" w:eastAsiaTheme="minorEastAsia" w:hAnsi="Calibri" w:cs="Calibri"/>
          <w:color w:val="000000"/>
          <w:kern w:val="0"/>
          <w:sz w:val="32"/>
          <w:szCs w:val="32"/>
          <w:rtl/>
          <w:lang w:bidi="ar"/>
          <w14:ligatures w14:val="none"/>
        </w:rPr>
        <w:t xml:space="preserve"> كلمة «المسيح» من العبرية [</w:t>
      </w:r>
      <w:proofErr w:type="spellStart"/>
      <w:r w:rsidRPr="00D95183">
        <w:rPr>
          <w:rFonts w:ascii="Calibri" w:eastAsiaTheme="minorEastAsia" w:hAnsi="Calibri" w:cs="Calibri"/>
          <w:color w:val="000000"/>
          <w:kern w:val="0"/>
          <w:sz w:val="32"/>
          <w:szCs w:val="32"/>
          <w:rtl/>
          <w:lang w:bidi="ar"/>
          <w14:ligatures w14:val="none"/>
        </w:rPr>
        <w:t>هماشيح</w:t>
      </w:r>
      <w:proofErr w:type="spellEnd"/>
      <w:r w:rsidRPr="00D95183">
        <w:rPr>
          <w:rFonts w:ascii="Calibri" w:eastAsiaTheme="minorEastAsia" w:hAnsi="Calibri" w:cs="Calibri"/>
          <w:color w:val="000000"/>
          <w:kern w:val="0"/>
          <w:sz w:val="32"/>
          <w:szCs w:val="32"/>
          <w:rtl/>
          <w:lang w:bidi="ar"/>
          <w14:ligatures w14:val="none"/>
        </w:rPr>
        <w:t>]- "</w:t>
      </w:r>
      <w:r w:rsidRPr="00D95183">
        <w:rPr>
          <w:rFonts w:ascii="Calibri" w:eastAsiaTheme="minorEastAsia" w:hAnsi="Calibri" w:cs="Calibri"/>
          <w:color w:val="000000"/>
          <w:kern w:val="0"/>
          <w:sz w:val="32"/>
          <w:szCs w:val="32"/>
          <w:rtl/>
          <w:lang w:bidi="he-IL"/>
          <w14:ligatures w14:val="none"/>
        </w:rPr>
        <w:t xml:space="preserve">המשיח". </w:t>
      </w:r>
      <w:r w:rsidRPr="00D95183">
        <w:rPr>
          <w:rFonts w:ascii="Calibri" w:eastAsiaTheme="minorEastAsia" w:hAnsi="Calibri" w:cs="Calibri"/>
          <w:color w:val="000000"/>
          <w:kern w:val="0"/>
          <w:sz w:val="32"/>
          <w:szCs w:val="32"/>
          <w:rtl/>
          <w:lang w:bidi="ar"/>
          <w14:ligatures w14:val="none"/>
        </w:rPr>
        <w:t>وهي من فعل مسح "</w:t>
      </w:r>
      <w:r w:rsidRPr="00D95183">
        <w:rPr>
          <w:rFonts w:ascii="Calibri" w:eastAsiaTheme="minorEastAsia" w:hAnsi="Calibri" w:cs="Calibri"/>
          <w:color w:val="000000"/>
          <w:kern w:val="0"/>
          <w:sz w:val="32"/>
          <w:szCs w:val="32"/>
          <w:rtl/>
          <w:lang w:bidi="he-IL"/>
          <w14:ligatures w14:val="none"/>
        </w:rPr>
        <w:t>משח" [</w:t>
      </w:r>
      <w:r w:rsidRPr="00D95183">
        <w:rPr>
          <w:rFonts w:ascii="Calibri" w:eastAsiaTheme="minorEastAsia" w:hAnsi="Calibri" w:cs="Calibri"/>
          <w:color w:val="000000"/>
          <w:kern w:val="0"/>
          <w:sz w:val="32"/>
          <w:szCs w:val="32"/>
          <w:rtl/>
          <w:lang w:bidi="ar"/>
          <w14:ligatures w14:val="none"/>
        </w:rPr>
        <w:t xml:space="preserve">ماشح] العبري. ومن أهم استعمالاتها الإشارة إلى </w:t>
      </w:r>
      <w:r w:rsidRPr="00D95183">
        <w:rPr>
          <w:rFonts w:ascii="Calibri" w:eastAsiaTheme="minorEastAsia" w:hAnsi="Calibri" w:cs="Calibri"/>
          <w:b/>
          <w:bCs/>
          <w:color w:val="002060"/>
          <w:kern w:val="0"/>
          <w:sz w:val="32"/>
          <w:szCs w:val="32"/>
          <w:rtl/>
          <w:lang w:bidi="ar"/>
          <w14:ligatures w14:val="none"/>
        </w:rPr>
        <w:t>«أي شخص معيّن بصورة إلهيّة لمهمّة تؤثر على مصير الشعب المختار»</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4DD0510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وقد كان عيسى عليه السلام مسيحًا من المسحاء، كداود عليه السلام جعله الله هاديًا ومبشّرا ونذيرًا. ولذلك يقترن لقب المسيح في القرآن عادة بعبارة «ابن مريم»؛ دلالة على أنّه واحد من المسحاء؛ فهو المسيح المولود من مريم عليها السلام. وليس في القرآن أو السنّة النبويّة أيّ إشارة إلى أنّه «المسيح المنتظر».</w:t>
      </w:r>
    </w:p>
    <w:p w14:paraId="4BC14C5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0000"/>
          <w:kern w:val="0"/>
          <w:sz w:val="32"/>
          <w:szCs w:val="32"/>
          <w:rtl/>
          <w:lang w:bidi="ar"/>
          <w14:ligatures w14:val="none"/>
        </w:rPr>
        <w:t>الوجه الرابع:</w:t>
      </w:r>
      <w:r w:rsidRPr="00D95183">
        <w:rPr>
          <w:rFonts w:ascii="Calibri" w:eastAsiaTheme="minorEastAsia" w:hAnsi="Calibri" w:cs="Calibri"/>
          <w:color w:val="000000"/>
          <w:kern w:val="0"/>
          <w:sz w:val="32"/>
          <w:szCs w:val="32"/>
          <w:rtl/>
          <w:lang w:bidi="ar"/>
          <w14:ligatures w14:val="none"/>
        </w:rPr>
        <w:t xml:space="preserve"> التراث اليهودي الذي يستدل به النصرانيّ علينا لإثبات أن يسوع هو «المسيح المنتظر»، في حقيقته قاطع أنّ يسوع ليس هو هذا الموعود.</w:t>
      </w:r>
    </w:p>
    <w:p w14:paraId="519A746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يقول </w:t>
      </w:r>
      <w:r w:rsidRPr="00D95183">
        <w:rPr>
          <w:rFonts w:ascii="Calibri" w:eastAsiaTheme="minorEastAsia" w:hAnsi="Calibri" w:cs="Calibri"/>
          <w:b/>
          <w:bCs/>
          <w:color w:val="000000"/>
          <w:kern w:val="0"/>
          <w:sz w:val="32"/>
          <w:szCs w:val="32"/>
          <w:rtl/>
          <w:lang w:bidi="ar"/>
          <w14:ligatures w14:val="none"/>
        </w:rPr>
        <w:t>موسى بن ميمون</w:t>
      </w:r>
      <w:r w:rsidRPr="00D95183">
        <w:rPr>
          <w:rFonts w:ascii="Calibri" w:eastAsiaTheme="minorEastAsia" w:hAnsi="Calibri" w:cs="Calibri"/>
          <w:color w:val="000000"/>
          <w:kern w:val="0"/>
          <w:sz w:val="32"/>
          <w:szCs w:val="32"/>
          <w:rtl/>
          <w:lang w:bidi="ar"/>
          <w14:ligatures w14:val="none"/>
        </w:rPr>
        <w:t xml:space="preserve">، في </w:t>
      </w:r>
      <w:r w:rsidRPr="00D95183">
        <w:rPr>
          <w:rFonts w:ascii="Calibri" w:eastAsiaTheme="minorEastAsia" w:hAnsi="Calibri" w:cs="Calibri"/>
          <w:b/>
          <w:bCs/>
          <w:color w:val="000000"/>
          <w:kern w:val="0"/>
          <w:sz w:val="32"/>
          <w:szCs w:val="32"/>
          <w:rtl/>
          <w:lang w:bidi="ar"/>
          <w14:ligatures w14:val="none"/>
        </w:rPr>
        <w:t>مشناه توراة</w:t>
      </w:r>
      <w:r w:rsidRPr="00D95183">
        <w:rPr>
          <w:rFonts w:ascii="Calibri" w:eastAsiaTheme="minorEastAsia" w:hAnsi="Calibri" w:cs="Calibri"/>
          <w:color w:val="000000"/>
          <w:kern w:val="0"/>
          <w:sz w:val="32"/>
          <w:szCs w:val="32"/>
          <w:rtl/>
          <w:lang w:bidi="ar"/>
          <w14:ligatures w14:val="none"/>
        </w:rPr>
        <w:t>، التي تُعدّ من أهم الكتب المرجعية عند اليهود، مختصِرًا صفات المسيح المنتظر:</w:t>
      </w:r>
      <w:r w:rsidRPr="00D95183">
        <w:rPr>
          <w:rFonts w:ascii="Calibri" w:eastAsiaTheme="minorEastAsia" w:hAnsi="Calibri" w:cs="Calibri"/>
          <w:color w:val="000000"/>
          <w:kern w:val="0"/>
          <w:sz w:val="27"/>
          <w:szCs w:val="27"/>
          <w:vertAlign w:val="superscript"/>
          <w:rtl/>
          <w:lang w:bidi="ar"/>
          <w14:ligatures w14:val="none"/>
        </w:rPr>
        <w:t>(2)</w:t>
      </w:r>
    </w:p>
    <w:p w14:paraId="2D717D1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«سيظهر الملك المسيح ويستعيد مملكة داود القديمة إلى سيادتها الأولى. وسيبني الهيكل ويجمع منفيي إسرائيل. ثم، في أيامه، سيعود احترام جميع الشرائع كما كان الأمر سابقًا. سنقدّم الذبائح والأضاحي، ونحفظ أيام السبت وأعياد اليوبيل حسب كل تفاصيلها كما هي مذكورة في التوراة»</w:t>
      </w:r>
      <w:r w:rsidRPr="00D95183">
        <w:rPr>
          <w:rFonts w:ascii="Calibri" w:eastAsiaTheme="minorEastAsia" w:hAnsi="Calibri" w:cs="Calibri"/>
          <w:color w:val="000000"/>
          <w:kern w:val="0"/>
          <w:sz w:val="32"/>
          <w:szCs w:val="32"/>
          <w:rtl/>
          <w:lang w:bidi="ar"/>
          <w14:ligatures w14:val="none"/>
        </w:rPr>
        <w:t>.</w:t>
      </w:r>
    </w:p>
    <w:p w14:paraId="75D8F97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color w:val="000000"/>
          <w:kern w:val="0"/>
          <w:sz w:val="32"/>
          <w:szCs w:val="32"/>
          <w:lang w:bidi="ar"/>
          <w14:ligatures w14:val="none"/>
        </w:rPr>
        <w:t xml:space="preserve">P. J. </w:t>
      </w:r>
      <w:proofErr w:type="spellStart"/>
      <w:r w:rsidRPr="00D95183">
        <w:rPr>
          <w:rFonts w:ascii="Calibri" w:eastAsiaTheme="minorEastAsia" w:hAnsi="Calibri" w:cs="Calibri"/>
          <w:color w:val="000000"/>
          <w:kern w:val="0"/>
          <w:sz w:val="32"/>
          <w:szCs w:val="32"/>
          <w:lang w:bidi="ar"/>
          <w14:ligatures w14:val="none"/>
        </w:rPr>
        <w:t>Achtemeier</w:t>
      </w:r>
      <w:proofErr w:type="spellEnd"/>
      <w:r w:rsidRPr="00D95183">
        <w:rPr>
          <w:rFonts w:ascii="Calibri" w:eastAsiaTheme="minorEastAsia" w:hAnsi="Calibri" w:cs="Calibri"/>
          <w:color w:val="000000"/>
          <w:kern w:val="0"/>
          <w:sz w:val="32"/>
          <w:szCs w:val="32"/>
          <w:lang w:bidi="ar"/>
          <w14:ligatures w14:val="none"/>
        </w:rPr>
        <w:t xml:space="preserve">, </w:t>
      </w:r>
      <w:r w:rsidRPr="00D95183">
        <w:rPr>
          <w:rFonts w:ascii="Calibri" w:eastAsiaTheme="minorEastAsia" w:hAnsi="Calibri" w:cs="Calibri"/>
          <w:b/>
          <w:bCs/>
          <w:i/>
          <w:iCs/>
          <w:color w:val="000000"/>
          <w:kern w:val="0"/>
          <w:sz w:val="32"/>
          <w:szCs w:val="32"/>
          <w:lang w:bidi="ar"/>
          <w14:ligatures w14:val="none"/>
        </w:rPr>
        <w:t>Harper's Bible Dictionary</w:t>
      </w:r>
      <w:r w:rsidRPr="00D95183">
        <w:rPr>
          <w:rFonts w:ascii="Calibri" w:eastAsiaTheme="minorEastAsia" w:hAnsi="Calibri" w:cs="Calibri"/>
          <w:color w:val="000000"/>
          <w:kern w:val="0"/>
          <w:sz w:val="32"/>
          <w:szCs w:val="32"/>
          <w:lang w:bidi="ar"/>
          <w14:ligatures w14:val="none"/>
        </w:rPr>
        <w:t>, p.630.</w:t>
      </w:r>
    </w:p>
    <w:p w14:paraId="1FE6BB0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color w:val="000000"/>
          <w:kern w:val="0"/>
          <w:sz w:val="32"/>
          <w:szCs w:val="32"/>
          <w:lang w:bidi="ar"/>
          <w14:ligatures w14:val="none"/>
        </w:rPr>
        <w:t xml:space="preserve">Maimonides </w:t>
      </w:r>
      <w:proofErr w:type="spellStart"/>
      <w:r w:rsidRPr="00D95183">
        <w:rPr>
          <w:rFonts w:ascii="Calibri" w:eastAsiaTheme="minorEastAsia" w:hAnsi="Calibri" w:cs="Calibri"/>
          <w:b/>
          <w:bCs/>
          <w:i/>
          <w:iCs/>
          <w:color w:val="000000"/>
          <w:kern w:val="0"/>
          <w:sz w:val="32"/>
          <w:szCs w:val="32"/>
          <w:lang w:bidi="ar"/>
          <w14:ligatures w14:val="none"/>
        </w:rPr>
        <w:t>Mishneh</w:t>
      </w:r>
      <w:proofErr w:type="spellEnd"/>
      <w:r w:rsidRPr="00D95183">
        <w:rPr>
          <w:rFonts w:ascii="Calibri" w:eastAsiaTheme="minorEastAsia" w:hAnsi="Calibri" w:cs="Calibri"/>
          <w:b/>
          <w:bCs/>
          <w:i/>
          <w:iCs/>
          <w:color w:val="000000"/>
          <w:kern w:val="0"/>
          <w:sz w:val="32"/>
          <w:szCs w:val="32"/>
          <w:lang w:bidi="ar"/>
          <w14:ligatures w14:val="none"/>
        </w:rPr>
        <w:t xml:space="preserve"> Torah, Sefer </w:t>
      </w:r>
      <w:proofErr w:type="spellStart"/>
      <w:r w:rsidRPr="00D95183">
        <w:rPr>
          <w:rFonts w:ascii="Calibri" w:eastAsiaTheme="minorEastAsia" w:hAnsi="Calibri" w:cs="Calibri"/>
          <w:b/>
          <w:bCs/>
          <w:i/>
          <w:iCs/>
          <w:color w:val="000000"/>
          <w:kern w:val="0"/>
          <w:sz w:val="32"/>
          <w:szCs w:val="32"/>
          <w:lang w:bidi="ar"/>
          <w14:ligatures w14:val="none"/>
        </w:rPr>
        <w:t>Shoftim</w:t>
      </w:r>
      <w:proofErr w:type="spellEnd"/>
      <w:r w:rsidRPr="00D95183">
        <w:rPr>
          <w:rFonts w:ascii="Calibri" w:eastAsiaTheme="minorEastAsia" w:hAnsi="Calibri" w:cs="Calibri"/>
          <w:b/>
          <w:bCs/>
          <w:i/>
          <w:iCs/>
          <w:color w:val="000000"/>
          <w:kern w:val="0"/>
          <w:sz w:val="32"/>
          <w:szCs w:val="32"/>
          <w:lang w:bidi="ar"/>
          <w14:ligatures w14:val="none"/>
        </w:rPr>
        <w:t xml:space="preserve">, Melachim, </w:t>
      </w:r>
      <w:proofErr w:type="spellStart"/>
      <w:r w:rsidRPr="00D95183">
        <w:rPr>
          <w:rFonts w:ascii="Calibri" w:eastAsiaTheme="minorEastAsia" w:hAnsi="Calibri" w:cs="Calibri"/>
          <w:b/>
          <w:bCs/>
          <w:i/>
          <w:iCs/>
          <w:color w:val="000000"/>
          <w:kern w:val="0"/>
          <w:sz w:val="32"/>
          <w:szCs w:val="32"/>
          <w:lang w:bidi="ar"/>
          <w14:ligatures w14:val="none"/>
        </w:rPr>
        <w:t>Milchamot</w:t>
      </w:r>
      <w:proofErr w:type="spellEnd"/>
      <w:r w:rsidRPr="00D95183">
        <w:rPr>
          <w:rFonts w:ascii="Calibri" w:eastAsiaTheme="minorEastAsia" w:hAnsi="Calibri" w:cs="Calibri"/>
          <w:color w:val="000000"/>
          <w:kern w:val="0"/>
          <w:sz w:val="32"/>
          <w:szCs w:val="32"/>
          <w:lang w:bidi="ar"/>
          <w14:ligatures w14:val="none"/>
        </w:rPr>
        <w:t>, 11.1.</w:t>
      </w:r>
    </w:p>
    <w:p w14:paraId="71A18D9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lastRenderedPageBreak/>
        <w:t>وأضاف قائلا:</w:t>
      </w:r>
      <w:r w:rsidRPr="00D95183">
        <w:rPr>
          <w:rFonts w:ascii="Calibri" w:eastAsiaTheme="minorEastAsia" w:hAnsi="Calibri" w:cs="Calibri"/>
          <w:color w:val="000000"/>
          <w:kern w:val="0"/>
          <w:sz w:val="27"/>
          <w:szCs w:val="27"/>
          <w:vertAlign w:val="superscript"/>
          <w:rtl/>
          <w:lang w:bidi="ar"/>
          <w14:ligatures w14:val="none"/>
        </w:rPr>
        <w:t>(1)</w:t>
      </w:r>
    </w:p>
    <w:p w14:paraId="5DC21E2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«إذا نشأ ملك من بيت داود يفكر بجديّة في الشريعة، والالتزام بالوصايا بحسب التوراة المكتوبة والشفوية كداود سلفه، ويجبر إسرائيل على السير في (طريق التوراة) وإصلاح القصور في ذلك، ويقيم الحروب في سبيل الله؛ فمن الممكن بكلّ تأكيد أن نعتبره المسيح. إذا نجح في ما سبق، وبنى الهيكل في مكانه، وجمع المشتتين من إسرائيل، فهو بالتأكيد المسيح. سيطوّر بعد ذلك العالم بأسره، ويحفز جميع الأمم على خدمة الله معًا»</w:t>
      </w:r>
      <w:r w:rsidRPr="00D95183">
        <w:rPr>
          <w:rFonts w:ascii="Calibri" w:eastAsiaTheme="minorEastAsia" w:hAnsi="Calibri" w:cs="Calibri"/>
          <w:color w:val="000000"/>
          <w:kern w:val="0"/>
          <w:sz w:val="32"/>
          <w:szCs w:val="32"/>
          <w:rtl/>
          <w:lang w:bidi="ar"/>
          <w14:ligatures w14:val="none"/>
        </w:rPr>
        <w:t>.</w:t>
      </w:r>
    </w:p>
    <w:p w14:paraId="7B0C2D9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color w:val="000000"/>
          <w:kern w:val="0"/>
          <w:sz w:val="32"/>
          <w:szCs w:val="32"/>
          <w:lang w:bidi="ar"/>
          <w14:ligatures w14:val="none"/>
        </w:rPr>
        <w:t xml:space="preserve">Maimonides </w:t>
      </w:r>
      <w:proofErr w:type="spellStart"/>
      <w:r w:rsidRPr="00D95183">
        <w:rPr>
          <w:rFonts w:ascii="Calibri" w:eastAsiaTheme="minorEastAsia" w:hAnsi="Calibri" w:cs="Calibri"/>
          <w:b/>
          <w:bCs/>
          <w:i/>
          <w:iCs/>
          <w:color w:val="000000"/>
          <w:kern w:val="0"/>
          <w:sz w:val="32"/>
          <w:szCs w:val="32"/>
          <w:lang w:bidi="ar"/>
          <w14:ligatures w14:val="none"/>
        </w:rPr>
        <w:t>Mishneh</w:t>
      </w:r>
      <w:proofErr w:type="spellEnd"/>
      <w:r w:rsidRPr="00D95183">
        <w:rPr>
          <w:rFonts w:ascii="Calibri" w:eastAsiaTheme="minorEastAsia" w:hAnsi="Calibri" w:cs="Calibri"/>
          <w:b/>
          <w:bCs/>
          <w:i/>
          <w:iCs/>
          <w:color w:val="000000"/>
          <w:kern w:val="0"/>
          <w:sz w:val="32"/>
          <w:szCs w:val="32"/>
          <w:lang w:bidi="ar"/>
          <w14:ligatures w14:val="none"/>
        </w:rPr>
        <w:t xml:space="preserve"> Torah, Sefer </w:t>
      </w:r>
      <w:proofErr w:type="spellStart"/>
      <w:r w:rsidRPr="00D95183">
        <w:rPr>
          <w:rFonts w:ascii="Calibri" w:eastAsiaTheme="minorEastAsia" w:hAnsi="Calibri" w:cs="Calibri"/>
          <w:b/>
          <w:bCs/>
          <w:i/>
          <w:iCs/>
          <w:color w:val="000000"/>
          <w:kern w:val="0"/>
          <w:sz w:val="32"/>
          <w:szCs w:val="32"/>
          <w:lang w:bidi="ar"/>
          <w14:ligatures w14:val="none"/>
        </w:rPr>
        <w:t>Shoftim</w:t>
      </w:r>
      <w:proofErr w:type="spellEnd"/>
      <w:r w:rsidRPr="00D95183">
        <w:rPr>
          <w:rFonts w:ascii="Calibri" w:eastAsiaTheme="minorEastAsia" w:hAnsi="Calibri" w:cs="Calibri"/>
          <w:b/>
          <w:bCs/>
          <w:i/>
          <w:iCs/>
          <w:color w:val="000000"/>
          <w:kern w:val="0"/>
          <w:sz w:val="32"/>
          <w:szCs w:val="32"/>
          <w:lang w:bidi="ar"/>
          <w14:ligatures w14:val="none"/>
        </w:rPr>
        <w:t xml:space="preserve">, Melachim, </w:t>
      </w:r>
      <w:proofErr w:type="spellStart"/>
      <w:r w:rsidRPr="00D95183">
        <w:rPr>
          <w:rFonts w:ascii="Calibri" w:eastAsiaTheme="minorEastAsia" w:hAnsi="Calibri" w:cs="Calibri"/>
          <w:b/>
          <w:bCs/>
          <w:i/>
          <w:iCs/>
          <w:color w:val="000000"/>
          <w:kern w:val="0"/>
          <w:sz w:val="32"/>
          <w:szCs w:val="32"/>
          <w:lang w:bidi="ar"/>
          <w14:ligatures w14:val="none"/>
        </w:rPr>
        <w:t>Milchamot</w:t>
      </w:r>
      <w:proofErr w:type="spellEnd"/>
      <w:r w:rsidRPr="00D95183">
        <w:rPr>
          <w:rFonts w:ascii="Calibri" w:eastAsiaTheme="minorEastAsia" w:hAnsi="Calibri" w:cs="Calibri"/>
          <w:color w:val="000000"/>
          <w:kern w:val="0"/>
          <w:sz w:val="32"/>
          <w:szCs w:val="32"/>
          <w:lang w:bidi="ar"/>
          <w14:ligatures w14:val="none"/>
        </w:rPr>
        <w:t>, 11.4</w:t>
      </w:r>
    </w:p>
    <w:p w14:paraId="1D3CD44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ثم قال عن يسوع الكنيسة:</w:t>
      </w:r>
      <w:r w:rsidRPr="00D95183">
        <w:rPr>
          <w:rFonts w:ascii="Calibri" w:eastAsiaTheme="minorEastAsia" w:hAnsi="Calibri" w:cs="Calibri"/>
          <w:color w:val="000000"/>
          <w:kern w:val="0"/>
          <w:sz w:val="27"/>
          <w:szCs w:val="27"/>
          <w:vertAlign w:val="superscript"/>
          <w:rtl/>
          <w:lang w:bidi="ar"/>
          <w14:ligatures w14:val="none"/>
        </w:rPr>
        <w:t>(1)</w:t>
      </w:r>
    </w:p>
    <w:p w14:paraId="41A7FE5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 xml:space="preserve">«تحدّث جميع الأنبياء عن المسيح على أنه مخلّص إسرائيل الذي سيجمع </w:t>
      </w:r>
      <w:proofErr w:type="spellStart"/>
      <w:r w:rsidRPr="00D95183">
        <w:rPr>
          <w:rFonts w:ascii="Calibri" w:eastAsiaTheme="minorEastAsia" w:hAnsi="Calibri" w:cs="Calibri"/>
          <w:b/>
          <w:bCs/>
          <w:color w:val="002060"/>
          <w:kern w:val="0"/>
          <w:sz w:val="32"/>
          <w:szCs w:val="32"/>
          <w:rtl/>
          <w:lang w:bidi="ar"/>
          <w14:ligatures w14:val="none"/>
        </w:rPr>
        <w:t>المشتتيز</w:t>
      </w:r>
      <w:proofErr w:type="spellEnd"/>
      <w:r w:rsidRPr="00D95183">
        <w:rPr>
          <w:rFonts w:ascii="Calibri" w:eastAsiaTheme="minorEastAsia" w:hAnsi="Calibri" w:cs="Calibri"/>
          <w:b/>
          <w:bCs/>
          <w:color w:val="002060"/>
          <w:kern w:val="0"/>
          <w:sz w:val="32"/>
          <w:szCs w:val="32"/>
          <w:rtl/>
          <w:lang w:bidi="ar"/>
          <w14:ligatures w14:val="none"/>
        </w:rPr>
        <w:t xml:space="preserve"> ويقوي احترامهم للوصايا. في المقابل، </w:t>
      </w:r>
      <w:proofErr w:type="spellStart"/>
      <w:r w:rsidRPr="00D95183">
        <w:rPr>
          <w:rFonts w:ascii="Calibri" w:eastAsiaTheme="minorEastAsia" w:hAnsi="Calibri" w:cs="Calibri"/>
          <w:b/>
          <w:bCs/>
          <w:color w:val="002060"/>
          <w:kern w:val="0"/>
          <w:sz w:val="32"/>
          <w:szCs w:val="32"/>
          <w:rtl/>
          <w:lang w:bidi="ar"/>
          <w14:ligatures w14:val="none"/>
        </w:rPr>
        <w:t>نسببت</w:t>
      </w:r>
      <w:proofErr w:type="spellEnd"/>
      <w:r w:rsidRPr="00D95183">
        <w:rPr>
          <w:rFonts w:ascii="Calibri" w:eastAsiaTheme="minorEastAsia" w:hAnsi="Calibri" w:cs="Calibri"/>
          <w:b/>
          <w:bCs/>
          <w:color w:val="002060"/>
          <w:kern w:val="0"/>
          <w:sz w:val="32"/>
          <w:szCs w:val="32"/>
          <w:rtl/>
          <w:lang w:bidi="ar"/>
          <w14:ligatures w14:val="none"/>
        </w:rPr>
        <w:t xml:space="preserve"> المسيحية في قتل اليهود بالسيف، وشتات بقاياهم وذلّهم، وتغيير التوراة، وأخطأ غالبية العالم وخدموا إلها غير الرب»</w:t>
      </w:r>
      <w:r w:rsidRPr="00D95183">
        <w:rPr>
          <w:rFonts w:ascii="Calibri" w:eastAsiaTheme="minorEastAsia" w:hAnsi="Calibri" w:cs="Calibri"/>
          <w:color w:val="000000"/>
          <w:kern w:val="0"/>
          <w:sz w:val="32"/>
          <w:szCs w:val="32"/>
          <w:rtl/>
          <w:lang w:bidi="ar"/>
          <w14:ligatures w14:val="none"/>
        </w:rPr>
        <w:t>.</w:t>
      </w:r>
    </w:p>
    <w:p w14:paraId="64D5D81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خلاصة الأمر أنّ الإيمان بفكرة «المسيح المنتظر» اليهوديّة، يُفضي إلى الإيمان أنّ يسوع مسيح مزيّف. وليس على المسلم أن يسلك طريق اليهود في اتّهام عيسى أنّه مسيح مزيّف، ولا متابعة النصارى أنّه المسيح المنتظر عند اليهود. وإنّما للمسلم أن يقف واحدا من موقفين:</w:t>
      </w:r>
    </w:p>
    <w:p w14:paraId="7AD03EA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0000"/>
          <w:kern w:val="0"/>
          <w:sz w:val="32"/>
          <w:szCs w:val="32"/>
          <w:rtl/>
          <w:lang w:bidi="ar"/>
          <w14:ligatures w14:val="none"/>
        </w:rPr>
        <w:t>الموقف الأول:</w:t>
      </w:r>
      <w:r w:rsidRPr="00D95183">
        <w:rPr>
          <w:rFonts w:ascii="Calibri" w:eastAsiaTheme="minorEastAsia" w:hAnsi="Calibri" w:cs="Calibri"/>
          <w:color w:val="000000"/>
          <w:kern w:val="0"/>
          <w:sz w:val="32"/>
          <w:szCs w:val="32"/>
          <w:rtl/>
          <w:lang w:bidi="ar"/>
          <w14:ligatures w14:val="none"/>
        </w:rPr>
        <w:t xml:space="preserve"> الإيمان أنّ الأنبياء قد بشّروا بالمسيح الرئيس المنتظر، لكنّهم حرّفوا خبره؛ فأضافوا إلى صفاته ما يجعله مخلّص اليهود من الذلّ، ومَنْ يُعيد بناء الهيكل... وليس في ذلك حرج؛ فإنّ الكتاب محرّف، ولا شكّ في ذلك.</w:t>
      </w:r>
    </w:p>
    <w:p w14:paraId="21FF708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0000"/>
          <w:kern w:val="0"/>
          <w:sz w:val="32"/>
          <w:szCs w:val="32"/>
          <w:rtl/>
          <w:lang w:bidi="ar"/>
          <w14:ligatures w14:val="none"/>
        </w:rPr>
        <w:t>الموقف الثاني:</w:t>
      </w:r>
      <w:r w:rsidRPr="00D95183">
        <w:rPr>
          <w:rFonts w:ascii="Calibri" w:eastAsiaTheme="minorEastAsia" w:hAnsi="Calibri" w:cs="Calibri"/>
          <w:color w:val="000000"/>
          <w:kern w:val="0"/>
          <w:sz w:val="32"/>
          <w:szCs w:val="32"/>
          <w:rtl/>
          <w:lang w:bidi="ar"/>
          <w14:ligatures w14:val="none"/>
        </w:rPr>
        <w:t xml:space="preserve"> القول إنّ مسألة «المسيح الرئيس» برمّتها، أكذوبة يهوديّة دخلت التراث اليهودي في عصر الذلّ والاستضعاف، أو قبل ذلك؛ طلبًا لبقاء ملك داود عليه السلام إلى الأبد.</w:t>
      </w:r>
      <w:r w:rsidRPr="00D95183">
        <w:rPr>
          <w:rFonts w:ascii="Calibri" w:eastAsiaTheme="minorEastAsia" w:hAnsi="Calibri" w:cs="Calibri"/>
          <w:color w:val="000000"/>
          <w:kern w:val="0"/>
          <w:sz w:val="27"/>
          <w:szCs w:val="27"/>
          <w:vertAlign w:val="superscript"/>
          <w:rtl/>
          <w:lang w:bidi="ar"/>
          <w14:ligatures w14:val="none"/>
        </w:rPr>
        <w:t>(1)</w:t>
      </w:r>
      <w:r w:rsidRPr="00D95183">
        <w:rPr>
          <w:rFonts w:ascii="Calibri" w:eastAsiaTheme="minorEastAsia" w:hAnsi="Calibri" w:cs="Calibri"/>
          <w:color w:val="000000"/>
          <w:kern w:val="0"/>
          <w:sz w:val="32"/>
          <w:szCs w:val="32"/>
          <w:rtl/>
          <w:lang w:bidi="ar"/>
          <w14:ligatures w14:val="none"/>
        </w:rPr>
        <w:t xml:space="preserve"> ودفعت هذه الأمنية اليهود إلى تفسير كثير من النصوص بغير ما تدلّ عليه، مع إهمال السياق بصورة واضحة.</w:t>
      </w:r>
    </w:p>
    <w:p w14:paraId="5F8C637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وهذا يعني أنّ عيسى عليه السلام ليس «المسيح المنتظر»، وإنّما هو مسيح من المسحاء؛ ولذلك اقترنت تسميته «بالمسيح» في القرآن -عادة- باسمه وببنوّته لأمّه «المسيح عيسى ابن مريم» أو ببنوّته لأمّه فقط -وهو الغالب- «المسيح ابن مريم».. فهو مسيح كبقيّة المسحاء. وهذا هو الأرجح، في حدود ما يُستنبط مما بين أيدينا من نصوص يهوديّة وتراث شفهي يهوديّ.</w:t>
      </w:r>
    </w:p>
    <w:p w14:paraId="27D10BE6" w14:textId="1123A92B"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يقول د. </w:t>
      </w:r>
      <w:r w:rsidRPr="00D95183">
        <w:rPr>
          <w:rFonts w:ascii="Calibri" w:eastAsiaTheme="minorEastAsia" w:hAnsi="Calibri" w:cs="Calibri"/>
          <w:b/>
          <w:bCs/>
          <w:color w:val="000000"/>
          <w:kern w:val="0"/>
          <w:sz w:val="32"/>
          <w:szCs w:val="32"/>
          <w:rtl/>
          <w:lang w:bidi="ar"/>
          <w14:ligatures w14:val="none"/>
        </w:rPr>
        <w:t>محمد خليفة</w:t>
      </w:r>
      <w:r w:rsidRPr="00D95183">
        <w:rPr>
          <w:rFonts w:ascii="Calibri" w:eastAsiaTheme="minorEastAsia" w:hAnsi="Calibri" w:cs="Calibri"/>
          <w:color w:val="000000"/>
          <w:kern w:val="0"/>
          <w:sz w:val="32"/>
          <w:szCs w:val="32"/>
          <w:rtl/>
          <w:lang w:bidi="ar"/>
          <w14:ligatures w14:val="none"/>
        </w:rPr>
        <w:t xml:space="preserve"> عن عقيدة «المسيحانية»: </w:t>
      </w:r>
      <w:r w:rsidRPr="00D95183">
        <w:rPr>
          <w:rFonts w:ascii="Calibri" w:eastAsiaTheme="minorEastAsia" w:hAnsi="Calibri" w:cs="Calibri"/>
          <w:b/>
          <w:bCs/>
          <w:color w:val="002060"/>
          <w:kern w:val="0"/>
          <w:sz w:val="32"/>
          <w:szCs w:val="32"/>
          <w:rtl/>
          <w:lang w:bidi="ar"/>
          <w14:ligatures w14:val="none"/>
        </w:rPr>
        <w:t xml:space="preserve">«عقيدة نشأت لعوامل سياسية معروفة في التاريخ الإسرائيلي القديم، ولكنّها تحوّلت بعد زوال هذه العوامل السياسية إلى عقيدة دينية ثابتة من عقائد اليهودية؛ فقد أدّى انقسام مملكة داود وسليمان المتحدة إلى مملكتين شمالية وجنوبية، ثم سقوط هاتين المملكتين؛ الأولى في يد الآشوريين، والثانية في يد البابليين.. أدى هذا إلى نشأة وتبلور فكرة سياسية صُبغت صبغة دينية في زمن السبي البابلي هدفها تعويض سقوط المملكة الأرضية، وجعل الأمل في إمكانية بعثها في المستقبل باقيا. وهذه الفكرة السياسية الدينية سميت </w:t>
      </w:r>
      <w:proofErr w:type="spellStart"/>
      <w:r w:rsidRPr="00D95183">
        <w:rPr>
          <w:rFonts w:ascii="Calibri" w:eastAsiaTheme="minorEastAsia" w:hAnsi="Calibri" w:cs="Calibri"/>
          <w:b/>
          <w:bCs/>
          <w:color w:val="002060"/>
          <w:kern w:val="0"/>
          <w:sz w:val="32"/>
          <w:szCs w:val="32"/>
          <w:rtl/>
          <w:lang w:bidi="ar"/>
          <w14:ligatures w14:val="none"/>
        </w:rPr>
        <w:t>بالمسيحانية</w:t>
      </w:r>
      <w:proofErr w:type="spellEnd"/>
      <w:r w:rsidRPr="00D95183">
        <w:rPr>
          <w:rFonts w:ascii="Calibri" w:eastAsiaTheme="minorEastAsia" w:hAnsi="Calibri" w:cs="Calibri"/>
          <w:b/>
          <w:bCs/>
          <w:color w:val="002060"/>
          <w:kern w:val="0"/>
          <w:sz w:val="32"/>
          <w:szCs w:val="32"/>
          <w:rtl/>
          <w:lang w:bidi="ar"/>
          <w14:ligatures w14:val="none"/>
        </w:rPr>
        <w:t xml:space="preserve">. وهي فكرة غيبية حشرية تقوم </w:t>
      </w:r>
      <w:r w:rsidRPr="00D95183">
        <w:rPr>
          <w:rFonts w:ascii="Calibri" w:eastAsiaTheme="minorEastAsia" w:hAnsi="Calibri" w:cs="Calibri"/>
          <w:b/>
          <w:bCs/>
          <w:color w:val="002060"/>
          <w:kern w:val="0"/>
          <w:sz w:val="32"/>
          <w:szCs w:val="32"/>
          <w:rtl/>
          <w:lang w:bidi="ar"/>
          <w14:ligatures w14:val="none"/>
        </w:rPr>
        <w:lastRenderedPageBreak/>
        <w:t xml:space="preserve">على </w:t>
      </w:r>
      <w:r w:rsidR="002E4E33">
        <w:rPr>
          <w:rFonts w:ascii="Calibri" w:eastAsiaTheme="minorEastAsia" w:hAnsi="Calibri" w:cs="Calibri" w:hint="cs"/>
          <w:b/>
          <w:bCs/>
          <w:color w:val="002060"/>
          <w:kern w:val="0"/>
          <w:sz w:val="32"/>
          <w:szCs w:val="32"/>
          <w:rtl/>
          <w:lang w:bidi="ar"/>
          <w14:ligatures w14:val="none"/>
        </w:rPr>
        <w:t>أ</w:t>
      </w:r>
      <w:r w:rsidRPr="00D95183">
        <w:rPr>
          <w:rFonts w:ascii="Calibri" w:eastAsiaTheme="minorEastAsia" w:hAnsi="Calibri" w:cs="Calibri"/>
          <w:b/>
          <w:bCs/>
          <w:color w:val="002060"/>
          <w:kern w:val="0"/>
          <w:sz w:val="32"/>
          <w:szCs w:val="32"/>
          <w:rtl/>
          <w:lang w:bidi="ar"/>
          <w14:ligatures w14:val="none"/>
        </w:rPr>
        <w:t>ساس الاعتقاد في قدوم مسيح مخلص وظيفته السياسية تحقق الخلاص القومي لشعبه»</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0000"/>
          <w:kern w:val="0"/>
          <w:sz w:val="32"/>
          <w:szCs w:val="32"/>
          <w:rtl/>
          <w:lang w:bidi="ar"/>
          <w14:ligatures w14:val="none"/>
        </w:rPr>
        <w:t>خليفة</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ظاهرة النبوة الإسرائيلية</w:t>
      </w:r>
      <w:r w:rsidRPr="00D95183">
        <w:rPr>
          <w:rFonts w:ascii="Calibri" w:eastAsiaTheme="minorEastAsia" w:hAnsi="Calibri" w:cs="Calibri"/>
          <w:color w:val="000000"/>
          <w:kern w:val="0"/>
          <w:sz w:val="32"/>
          <w:szCs w:val="32"/>
          <w:rtl/>
          <w:lang w:bidi="ar"/>
          <w14:ligatures w14:val="none"/>
        </w:rPr>
        <w:t>، القاهرة: دار الزهراء، 1412ه/ 1991م، ص 83).</w:t>
      </w:r>
    </w:p>
    <w:p w14:paraId="4C7C5C6B" w14:textId="2727211D" w:rsidR="00D95183" w:rsidRPr="002E4E33" w:rsidRDefault="00D95183" w:rsidP="002E4E33">
      <w:pPr>
        <w:keepNext/>
        <w:widowControl w:val="0"/>
        <w:bidi/>
        <w:spacing w:line="240" w:lineRule="auto"/>
        <w:jc w:val="center"/>
        <w:outlineLvl w:val="1"/>
        <w:rPr>
          <w:rFonts w:ascii="Calibri" w:eastAsiaTheme="minorEastAsia" w:hAnsi="Calibri" w:cs="Calibri"/>
          <w:b/>
          <w:bCs/>
          <w:color w:val="000000"/>
          <w:kern w:val="0"/>
          <w:sz w:val="32"/>
          <w:szCs w:val="32"/>
          <w:highlight w:val="yellow"/>
          <w:u w:val="single"/>
          <w:rtl/>
          <w:lang w:bidi="ar"/>
          <w14:ligatures w14:val="none"/>
        </w:rPr>
      </w:pPr>
      <w:bookmarkStart w:id="8" w:name="_Toc243771248"/>
      <w:r w:rsidRPr="002E4E33">
        <w:rPr>
          <w:rFonts w:ascii="Calibri" w:eastAsiaTheme="minorEastAsia" w:hAnsi="Calibri" w:cs="Calibri"/>
          <w:b/>
          <w:bCs/>
          <w:color w:val="000000"/>
          <w:kern w:val="0"/>
          <w:sz w:val="32"/>
          <w:szCs w:val="32"/>
          <w:highlight w:val="yellow"/>
          <w:u w:val="single"/>
          <w:rtl/>
          <w:lang w:bidi="ar"/>
          <w14:ligatures w14:val="none"/>
        </w:rPr>
        <w:t>الفصل السادس</w:t>
      </w:r>
      <w:r w:rsidR="00274E91" w:rsidRPr="002E4E33">
        <w:rPr>
          <w:rFonts w:ascii="Calibri" w:eastAsiaTheme="minorEastAsia" w:hAnsi="Calibri" w:cs="Calibri" w:hint="cs"/>
          <w:b/>
          <w:bCs/>
          <w:color w:val="000000"/>
          <w:kern w:val="0"/>
          <w:sz w:val="32"/>
          <w:szCs w:val="32"/>
          <w:highlight w:val="yellow"/>
          <w:u w:val="single"/>
          <w:rtl/>
          <w:lang w:bidi="ar"/>
          <w14:ligatures w14:val="none"/>
        </w:rPr>
        <w:t xml:space="preserve">: </w:t>
      </w:r>
      <w:r w:rsidRPr="002E4E33">
        <w:rPr>
          <w:rFonts w:ascii="Calibri" w:eastAsiaTheme="minorEastAsia" w:hAnsi="Calibri" w:cs="Calibri"/>
          <w:b/>
          <w:bCs/>
          <w:color w:val="000000"/>
          <w:kern w:val="0"/>
          <w:sz w:val="32"/>
          <w:szCs w:val="32"/>
          <w:highlight w:val="yellow"/>
          <w:u w:val="single"/>
          <w:rtl/>
          <w:lang w:bidi="ar"/>
          <w14:ligatures w14:val="none"/>
        </w:rPr>
        <w:t>بشارات لم تهد أحدًا!</w:t>
      </w:r>
      <w:bookmarkEnd w:id="8"/>
    </w:p>
    <w:p w14:paraId="59F24D8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يقول بعض المنصّرين إنّ البشارات التي يحيل إليها المسلمون في كتبهم من الكتاب المقدس ليست حجّة؛ لأنّه لا يُعرف أنّ أحدًا من اليهود أو النصارى قد أَسْلَمَ بسببها.. إنّها تأويلات مُتعسّفة لا يرضاها كلُّ من يعرف الكتاب المقدّس!</w:t>
      </w:r>
    </w:p>
    <w:p w14:paraId="3F946FD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أولًا: طبيعة البشارات النبويّة أنّها تخبر عن النبيّ القادم بصورة لا تمنع من لم يطلب الحقّ أن يكذّبه؛ فإنّ الإيمان بالأنبياء، اختبارٌ يُمْتَحَنُ به الناس.</w:t>
      </w:r>
    </w:p>
    <w:p w14:paraId="3C94198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قال </w:t>
      </w:r>
      <w:r w:rsidRPr="00D95183">
        <w:rPr>
          <w:rFonts w:ascii="Calibri" w:eastAsiaTheme="minorEastAsia" w:hAnsi="Calibri" w:cs="Calibri"/>
          <w:b/>
          <w:bCs/>
          <w:color w:val="000000"/>
          <w:kern w:val="0"/>
          <w:sz w:val="32"/>
          <w:szCs w:val="32"/>
          <w:rtl/>
          <w:lang w:bidi="ar"/>
          <w14:ligatures w14:val="none"/>
        </w:rPr>
        <w:t>أبو الحسن العامريّ</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 xml:space="preserve">«ولن يجوز أن تكون ألفاظ البشارة به واقعة فيها على التصريح والإفصاح؛ لأنّها لو وقعت على ذلك لما تبيّن عند ظهوره منزلةُ العاقل والغبيّ، ودرجة المجتهد من المقصّر. وليس يُشكّ أنّها متى وقعت </w:t>
      </w:r>
      <w:proofErr w:type="spellStart"/>
      <w:r w:rsidRPr="00D95183">
        <w:rPr>
          <w:rFonts w:ascii="Calibri" w:eastAsiaTheme="minorEastAsia" w:hAnsi="Calibri" w:cs="Calibri"/>
          <w:b/>
          <w:bCs/>
          <w:color w:val="002060"/>
          <w:kern w:val="0"/>
          <w:sz w:val="32"/>
          <w:szCs w:val="32"/>
          <w:rtl/>
          <w:lang w:bidi="ar"/>
          <w14:ligatures w14:val="none"/>
        </w:rPr>
        <w:t>مرموزةً</w:t>
      </w:r>
      <w:proofErr w:type="spellEnd"/>
      <w:r w:rsidRPr="00D95183">
        <w:rPr>
          <w:rFonts w:ascii="Calibri" w:eastAsiaTheme="minorEastAsia" w:hAnsi="Calibri" w:cs="Calibri"/>
          <w:b/>
          <w:bCs/>
          <w:color w:val="002060"/>
          <w:kern w:val="0"/>
          <w:sz w:val="32"/>
          <w:szCs w:val="32"/>
          <w:rtl/>
          <w:lang w:bidi="ar"/>
          <w14:ligatures w14:val="none"/>
        </w:rPr>
        <w:t xml:space="preserve"> فهي لا محالة تصير معرّضةً للتأويلات. وكلَّ قول كان عرضة لها؛ فإنّ مسلك التلبيس فيه، وإيراد اللّبس عليه، لن يكون شاقًّا على الخبّ الفَطِن»</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(2)</w:t>
      </w:r>
    </w:p>
    <w:p w14:paraId="18A3F1E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b/>
          <w:bCs/>
          <w:color w:val="000000"/>
          <w:kern w:val="0"/>
          <w:sz w:val="32"/>
          <w:szCs w:val="32"/>
          <w:rtl/>
          <w:lang w:bidi="ar"/>
          <w14:ligatures w14:val="none"/>
        </w:rPr>
        <w:t>أبو الحسن العامري</w:t>
      </w:r>
      <w:r w:rsidRPr="00D95183">
        <w:rPr>
          <w:rFonts w:ascii="Calibri" w:eastAsiaTheme="minorEastAsia" w:hAnsi="Calibri" w:cs="Calibri"/>
          <w:color w:val="000000"/>
          <w:kern w:val="0"/>
          <w:sz w:val="32"/>
          <w:szCs w:val="32"/>
          <w:rtl/>
          <w:lang w:bidi="ar"/>
          <w14:ligatures w14:val="none"/>
        </w:rPr>
        <w:t xml:space="preserve"> (؟- 381 ه/ 992م): فيلسوف نيسابوري، متعدد المعارف.</w:t>
      </w:r>
    </w:p>
    <w:p w14:paraId="6484556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b/>
          <w:bCs/>
          <w:color w:val="000000"/>
          <w:kern w:val="0"/>
          <w:sz w:val="32"/>
          <w:szCs w:val="32"/>
          <w:rtl/>
          <w:lang w:bidi="ar"/>
          <w14:ligatures w14:val="none"/>
        </w:rPr>
        <w:t>أبو الحسن العامري</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الإعلام بمناقب الإسلام</w:t>
      </w:r>
      <w:r w:rsidRPr="00D95183">
        <w:rPr>
          <w:rFonts w:ascii="Calibri" w:eastAsiaTheme="minorEastAsia" w:hAnsi="Calibri" w:cs="Calibri"/>
          <w:color w:val="000000"/>
          <w:kern w:val="0"/>
          <w:sz w:val="32"/>
          <w:szCs w:val="32"/>
          <w:rtl/>
          <w:lang w:bidi="ar"/>
          <w14:ligatures w14:val="none"/>
        </w:rPr>
        <w:t>، ص202.</w:t>
      </w:r>
    </w:p>
    <w:p w14:paraId="43CC4CF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ثانيا: كان رسول الله ﷺ يقول لليهود: </w:t>
      </w:r>
      <w:r w:rsidRPr="00D95183">
        <w:rPr>
          <w:rFonts w:ascii="Calibri" w:eastAsiaTheme="minorEastAsia" w:hAnsi="Calibri" w:cs="Calibri"/>
          <w:b/>
          <w:bCs/>
          <w:color w:val="196B24"/>
          <w:kern w:val="0"/>
          <w:sz w:val="32"/>
          <w:szCs w:val="32"/>
          <w:rtl/>
          <w:lang w:bidi="ar"/>
          <w14:ligatures w14:val="none"/>
        </w:rPr>
        <w:t xml:space="preserve">«يا معشر اليهود، ويلكم، اتقوا اللهَ، فوالله الذي لا إله إلا هو، إنّكم </w:t>
      </w:r>
      <w:proofErr w:type="spellStart"/>
      <w:r w:rsidRPr="00D95183">
        <w:rPr>
          <w:rFonts w:ascii="Calibri" w:eastAsiaTheme="minorEastAsia" w:hAnsi="Calibri" w:cs="Calibri"/>
          <w:b/>
          <w:bCs/>
          <w:color w:val="196B24"/>
          <w:kern w:val="0"/>
          <w:sz w:val="32"/>
          <w:szCs w:val="32"/>
          <w:rtl/>
          <w:lang w:bidi="ar"/>
          <w14:ligatures w14:val="none"/>
        </w:rPr>
        <w:t>لتعلمون</w:t>
      </w:r>
      <w:proofErr w:type="spellEnd"/>
      <w:r w:rsidRPr="00D95183">
        <w:rPr>
          <w:rFonts w:ascii="Calibri" w:eastAsiaTheme="minorEastAsia" w:hAnsi="Calibri" w:cs="Calibri"/>
          <w:b/>
          <w:bCs/>
          <w:color w:val="196B24"/>
          <w:kern w:val="0"/>
          <w:sz w:val="32"/>
          <w:szCs w:val="32"/>
          <w:rtl/>
          <w:lang w:bidi="ar"/>
          <w14:ligatures w14:val="none"/>
        </w:rPr>
        <w:t xml:space="preserve"> أنّي رسول الله حقًّا، وأني جئتُكم بحقٍّ، فأسلِموا»</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(3)</w:t>
      </w:r>
      <w:r w:rsidRPr="00D95183">
        <w:rPr>
          <w:rFonts w:ascii="Calibri" w:eastAsiaTheme="minorEastAsia" w:hAnsi="Calibri" w:cs="Calibri"/>
          <w:color w:val="000000"/>
          <w:kern w:val="0"/>
          <w:sz w:val="32"/>
          <w:szCs w:val="32"/>
          <w:rtl/>
          <w:lang w:bidi="ar"/>
          <w14:ligatures w14:val="none"/>
        </w:rPr>
        <w:t xml:space="preserve"> وقد أَسْلَمَ منهم جماعةٌ.</w:t>
      </w:r>
    </w:p>
    <w:p w14:paraId="0FB2958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(3) رواه البخاري، كتاب فضائل الصحابة، باب هجرة النبي ﷺ وأصحابه إلى المدينة، ح/ 3911.</w:t>
      </w:r>
    </w:p>
    <w:p w14:paraId="511FFD9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وقال الحبر اليهوديّ الذي أسلم زمن البعثة، </w:t>
      </w:r>
      <w:r w:rsidRPr="00D95183">
        <w:rPr>
          <w:rFonts w:ascii="Calibri" w:eastAsiaTheme="minorEastAsia" w:hAnsi="Calibri" w:cs="Calibri"/>
          <w:b/>
          <w:bCs/>
          <w:color w:val="000000"/>
          <w:kern w:val="0"/>
          <w:sz w:val="32"/>
          <w:szCs w:val="32"/>
          <w:rtl/>
          <w:lang w:bidi="ar"/>
          <w14:ligatures w14:val="none"/>
        </w:rPr>
        <w:t>عبد الله بن سلام</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 xml:space="preserve">«يا معشر اليهود اتّقوا الله، فوالله الذي لا إله إلا هو، إنّكم </w:t>
      </w:r>
      <w:proofErr w:type="spellStart"/>
      <w:r w:rsidRPr="00D95183">
        <w:rPr>
          <w:rFonts w:ascii="Calibri" w:eastAsiaTheme="minorEastAsia" w:hAnsi="Calibri" w:cs="Calibri"/>
          <w:b/>
          <w:bCs/>
          <w:color w:val="002060"/>
          <w:kern w:val="0"/>
          <w:sz w:val="32"/>
          <w:szCs w:val="32"/>
          <w:rtl/>
          <w:lang w:bidi="ar"/>
          <w14:ligatures w14:val="none"/>
        </w:rPr>
        <w:t>لتعلمون</w:t>
      </w:r>
      <w:proofErr w:type="spellEnd"/>
      <w:r w:rsidRPr="00D95183">
        <w:rPr>
          <w:rFonts w:ascii="Calibri" w:eastAsiaTheme="minorEastAsia" w:hAnsi="Calibri" w:cs="Calibri"/>
          <w:b/>
          <w:bCs/>
          <w:color w:val="002060"/>
          <w:kern w:val="0"/>
          <w:sz w:val="32"/>
          <w:szCs w:val="32"/>
          <w:rtl/>
          <w:lang w:bidi="ar"/>
          <w14:ligatures w14:val="none"/>
        </w:rPr>
        <w:t xml:space="preserve"> أنه رسول الله، وأنه جاء بحقّ»</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534F781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ثالثا: أفضل ما كُتب في البشارة بـ</w:t>
      </w:r>
      <w:r w:rsidRPr="00D95183">
        <w:rPr>
          <w:rFonts w:ascii="Calibri" w:eastAsiaTheme="minorEastAsia" w:hAnsi="Calibri" w:cs="Calibri"/>
          <w:b/>
          <w:bCs/>
          <w:color w:val="000000"/>
          <w:kern w:val="0"/>
          <w:sz w:val="32"/>
          <w:szCs w:val="32"/>
          <w:rtl/>
          <w:lang w:bidi="ar"/>
          <w14:ligatures w14:val="none"/>
        </w:rPr>
        <w:t>محمّد</w:t>
      </w:r>
      <w:r w:rsidRPr="00D95183">
        <w:rPr>
          <w:rFonts w:ascii="Calibri" w:eastAsiaTheme="minorEastAsia" w:hAnsi="Calibri" w:cs="Calibri"/>
          <w:color w:val="000000"/>
          <w:kern w:val="0"/>
          <w:sz w:val="32"/>
          <w:szCs w:val="32"/>
          <w:rtl/>
          <w:lang w:bidi="ar"/>
          <w14:ligatures w14:val="none"/>
        </w:rPr>
        <w:t xml:space="preserve"> ﷺ صدر عن قساوسةٍ أسلموا. وعلى رأس هذه المؤلّفات، كتاب القسيس الكلداني </w:t>
      </w:r>
      <w:r w:rsidRPr="00D95183">
        <w:rPr>
          <w:rFonts w:ascii="Calibri" w:eastAsiaTheme="minorEastAsia" w:hAnsi="Calibri" w:cs="Calibri"/>
          <w:b/>
          <w:bCs/>
          <w:color w:val="000000"/>
          <w:kern w:val="0"/>
          <w:sz w:val="32"/>
          <w:szCs w:val="32"/>
          <w:rtl/>
          <w:lang w:bidi="ar"/>
          <w14:ligatures w14:val="none"/>
        </w:rPr>
        <w:t>داود بنيامين كلداني</w:t>
      </w:r>
      <w:r w:rsidRPr="00D95183">
        <w:rPr>
          <w:rFonts w:ascii="Calibri" w:eastAsiaTheme="minorEastAsia" w:hAnsi="Calibri" w:cs="Calibri"/>
          <w:color w:val="000000"/>
          <w:kern w:val="0"/>
          <w:sz w:val="27"/>
          <w:szCs w:val="27"/>
          <w:vertAlign w:val="superscript"/>
          <w:rtl/>
          <w:lang w:bidi="ar"/>
          <w14:ligatures w14:val="none"/>
        </w:rPr>
        <w:t>(3)</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0000"/>
          <w:kern w:val="0"/>
          <w:sz w:val="32"/>
          <w:szCs w:val="32"/>
          <w:rtl/>
          <w:lang w:bidi="ar"/>
          <w14:ligatures w14:val="none"/>
        </w:rPr>
        <w:t>عبد الأحد داود</w:t>
      </w:r>
      <w:r w:rsidRPr="00D95183">
        <w:rPr>
          <w:rFonts w:ascii="Calibri" w:eastAsiaTheme="minorEastAsia" w:hAnsi="Calibri" w:cs="Calibri"/>
          <w:color w:val="000000"/>
          <w:kern w:val="0"/>
          <w:sz w:val="32"/>
          <w:szCs w:val="32"/>
          <w:rtl/>
          <w:lang w:bidi="ar"/>
          <w14:ligatures w14:val="none"/>
        </w:rPr>
        <w:t xml:space="preserve">، بعد إسلامه) - </w:t>
      </w:r>
      <w:r w:rsidRPr="00D95183">
        <w:rPr>
          <w:rFonts w:ascii="Calibri" w:eastAsiaTheme="minorEastAsia" w:hAnsi="Calibri" w:cs="Calibri"/>
          <w:b/>
          <w:bCs/>
          <w:color w:val="000000"/>
          <w:kern w:val="0"/>
          <w:sz w:val="32"/>
          <w:szCs w:val="32"/>
          <w:rtl/>
          <w:lang w:bidi="ar"/>
          <w14:ligatures w14:val="none"/>
        </w:rPr>
        <w:t>محمد في الكتاب المقدس</w:t>
      </w:r>
      <w:r w:rsidRPr="00D95183">
        <w:rPr>
          <w:rFonts w:ascii="Calibri" w:eastAsiaTheme="minorEastAsia" w:hAnsi="Calibri" w:cs="Calibri"/>
          <w:color w:val="000000"/>
          <w:kern w:val="0"/>
          <w:sz w:val="32"/>
          <w:szCs w:val="32"/>
          <w:rtl/>
          <w:lang w:bidi="ar"/>
          <w14:ligatures w14:val="none"/>
        </w:rPr>
        <w:t xml:space="preserve"> الذي تتبّع البشارات في النص بلغتَيْهِ العبرية واليونانية، بصورة علميّة شائقة.</w:t>
      </w:r>
    </w:p>
    <w:p w14:paraId="2AC00BF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كما ألَّف القسيس المصريّ سكرتير عام الإرساليات الأمريكية بأسوان </w:t>
      </w:r>
      <w:r w:rsidRPr="00D95183">
        <w:rPr>
          <w:rFonts w:ascii="Calibri" w:eastAsiaTheme="minorEastAsia" w:hAnsi="Calibri" w:cs="Calibri"/>
          <w:b/>
          <w:bCs/>
          <w:color w:val="000000"/>
          <w:kern w:val="0"/>
          <w:sz w:val="32"/>
          <w:szCs w:val="32"/>
          <w:rtl/>
          <w:lang w:bidi="ar"/>
          <w14:ligatures w14:val="none"/>
        </w:rPr>
        <w:t>إبراهيم خليل فيلبس</w:t>
      </w:r>
      <w:r w:rsidRPr="00D95183">
        <w:rPr>
          <w:rFonts w:ascii="Calibri" w:eastAsiaTheme="minorEastAsia" w:hAnsi="Calibri" w:cs="Calibri"/>
          <w:color w:val="000000"/>
          <w:kern w:val="0"/>
          <w:sz w:val="27"/>
          <w:szCs w:val="27"/>
          <w:vertAlign w:val="superscript"/>
          <w:rtl/>
          <w:lang w:bidi="ar"/>
          <w14:ligatures w14:val="none"/>
        </w:rPr>
        <w:t>(4)</w:t>
      </w:r>
      <w:r w:rsidRPr="00D95183">
        <w:rPr>
          <w:rFonts w:ascii="Calibri" w:eastAsiaTheme="minorEastAsia" w:hAnsi="Calibri" w:cs="Calibri"/>
          <w:color w:val="000000"/>
          <w:kern w:val="0"/>
          <w:sz w:val="32"/>
          <w:szCs w:val="32"/>
          <w:rtl/>
          <w:lang w:bidi="ar"/>
          <w14:ligatures w14:val="none"/>
        </w:rPr>
        <w:t xml:space="preserve"> كتابه القيّم: </w:t>
      </w:r>
      <w:r w:rsidRPr="00D95183">
        <w:rPr>
          <w:rFonts w:ascii="Calibri" w:eastAsiaTheme="minorEastAsia" w:hAnsi="Calibri" w:cs="Calibri"/>
          <w:b/>
          <w:bCs/>
          <w:color w:val="000000"/>
          <w:kern w:val="0"/>
          <w:sz w:val="32"/>
          <w:szCs w:val="32"/>
          <w:rtl/>
          <w:lang w:bidi="ar"/>
          <w14:ligatures w14:val="none"/>
        </w:rPr>
        <w:t>محمد في التوراة والإنجيل والقرآن</w:t>
      </w:r>
      <w:r w:rsidRPr="00D95183">
        <w:rPr>
          <w:rFonts w:ascii="Calibri" w:eastAsiaTheme="minorEastAsia" w:hAnsi="Calibri" w:cs="Calibri"/>
          <w:color w:val="000000"/>
          <w:kern w:val="0"/>
          <w:sz w:val="32"/>
          <w:szCs w:val="32"/>
          <w:rtl/>
          <w:lang w:bidi="ar"/>
          <w14:ligatures w14:val="none"/>
        </w:rPr>
        <w:t>، مع مؤلّفات أخرى له مهمّة أفاد بها المكتبة العربية.</w:t>
      </w:r>
    </w:p>
    <w:p w14:paraId="2496C56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(3) وُلِدَ سنة 1867. أرسله الكاردينال فوجان إلى روما حيث تلقّى تعليمًا في الدراسات الفلسفية واللاهوتية في كلية ثم رُسّم كاهنا. نشر عدّة مقالات علمية في مجلات دينيّة مختلفة. انتدبه كبار رجال الدين الكلدان لتمثيل الكاثوليك الشرقيين في مؤتمر عقد في فرنسا. استقال سنة 1900 من كنيسته، وسافر إلى بريطانيا حيث انضمّ سنة 1904 إلى كنيسة الموحدين (المنكرة للتثليث). وفي طريق عودته إلى إيران، التقى بعدد من علماء </w:t>
      </w:r>
      <w:r w:rsidRPr="00D95183">
        <w:rPr>
          <w:rFonts w:ascii="Calibri" w:eastAsiaTheme="minorEastAsia" w:hAnsi="Calibri" w:cs="Calibri"/>
          <w:color w:val="000000"/>
          <w:kern w:val="0"/>
          <w:sz w:val="32"/>
          <w:szCs w:val="32"/>
          <w:rtl/>
          <w:lang w:bidi="ar"/>
          <w14:ligatures w14:val="none"/>
        </w:rPr>
        <w:lastRenderedPageBreak/>
        <w:t>الإسلام. وقد أسلم بعد مناظرتهم. (</w:t>
      </w:r>
      <w:r w:rsidRPr="00D95183">
        <w:rPr>
          <w:rFonts w:ascii="Calibri" w:eastAsiaTheme="minorEastAsia" w:hAnsi="Calibri" w:cs="Calibri"/>
          <w:b/>
          <w:bCs/>
          <w:color w:val="000000"/>
          <w:kern w:val="0"/>
          <w:sz w:val="32"/>
          <w:szCs w:val="32"/>
          <w:rtl/>
          <w:lang w:bidi="ar"/>
          <w14:ligatures w14:val="none"/>
        </w:rPr>
        <w:t>عبد الأحد داود</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محمد ﷺ كما ورد في كتاب اليهود والنصارى</w:t>
      </w:r>
      <w:r w:rsidRPr="00D95183">
        <w:rPr>
          <w:rFonts w:ascii="Calibri" w:eastAsiaTheme="minorEastAsia" w:hAnsi="Calibri" w:cs="Calibri"/>
          <w:color w:val="000000"/>
          <w:kern w:val="0"/>
          <w:sz w:val="32"/>
          <w:szCs w:val="32"/>
          <w:rtl/>
          <w:lang w:bidi="ar"/>
          <w14:ligatures w14:val="none"/>
        </w:rPr>
        <w:t xml:space="preserve">، تعريب: </w:t>
      </w:r>
      <w:r w:rsidRPr="00D95183">
        <w:rPr>
          <w:rFonts w:ascii="Calibri" w:eastAsiaTheme="minorEastAsia" w:hAnsi="Calibri" w:cs="Calibri"/>
          <w:b/>
          <w:bCs/>
          <w:color w:val="000000"/>
          <w:kern w:val="0"/>
          <w:sz w:val="32"/>
          <w:szCs w:val="32"/>
          <w:rtl/>
          <w:lang w:bidi="ar"/>
          <w14:ligatures w14:val="none"/>
        </w:rPr>
        <w:t>محمد فاروق الزين</w:t>
      </w:r>
      <w:r w:rsidRPr="00D95183">
        <w:rPr>
          <w:rFonts w:ascii="Calibri" w:eastAsiaTheme="minorEastAsia" w:hAnsi="Calibri" w:cs="Calibri"/>
          <w:color w:val="000000"/>
          <w:kern w:val="0"/>
          <w:sz w:val="32"/>
          <w:szCs w:val="32"/>
          <w:rtl/>
          <w:lang w:bidi="ar"/>
          <w14:ligatures w14:val="none"/>
        </w:rPr>
        <w:t>، الرياض: مكتبة العبيكان، 1418ه/ 1997م، مقدمة المعرّب.)</w:t>
      </w:r>
    </w:p>
    <w:p w14:paraId="471F409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(4) </w:t>
      </w:r>
      <w:r w:rsidRPr="00D95183">
        <w:rPr>
          <w:rFonts w:ascii="Calibri" w:eastAsiaTheme="minorEastAsia" w:hAnsi="Calibri" w:cs="Calibri"/>
          <w:b/>
          <w:bCs/>
          <w:color w:val="000000"/>
          <w:kern w:val="0"/>
          <w:sz w:val="32"/>
          <w:szCs w:val="32"/>
          <w:rtl/>
          <w:lang w:bidi="ar"/>
          <w14:ligatures w14:val="none"/>
        </w:rPr>
        <w:t>إبراهيم خليل فليبس</w:t>
      </w:r>
      <w:r w:rsidRPr="00D95183">
        <w:rPr>
          <w:rFonts w:ascii="Calibri" w:eastAsiaTheme="minorEastAsia" w:hAnsi="Calibri" w:cs="Calibri"/>
          <w:color w:val="000000"/>
          <w:kern w:val="0"/>
          <w:sz w:val="32"/>
          <w:szCs w:val="32"/>
          <w:rtl/>
          <w:lang w:bidi="ar"/>
          <w14:ligatures w14:val="none"/>
        </w:rPr>
        <w:t xml:space="preserve">: (ولد سنة 1919م في </w:t>
      </w:r>
      <w:proofErr w:type="spellStart"/>
      <w:r w:rsidRPr="00D95183">
        <w:rPr>
          <w:rFonts w:ascii="Calibri" w:eastAsiaTheme="minorEastAsia" w:hAnsi="Calibri" w:cs="Calibri"/>
          <w:color w:val="000000"/>
          <w:kern w:val="0"/>
          <w:sz w:val="32"/>
          <w:szCs w:val="32"/>
          <w:rtl/>
          <w:lang w:bidi="ar"/>
          <w14:ligatures w14:val="none"/>
        </w:rPr>
        <w:t>الاسكندرية</w:t>
      </w:r>
      <w:proofErr w:type="spellEnd"/>
      <w:r w:rsidRPr="00D95183">
        <w:rPr>
          <w:rFonts w:ascii="Calibri" w:eastAsiaTheme="minorEastAsia" w:hAnsi="Calibri" w:cs="Calibri"/>
          <w:color w:val="000000"/>
          <w:kern w:val="0"/>
          <w:sz w:val="32"/>
          <w:szCs w:val="32"/>
          <w:rtl/>
          <w:lang w:bidi="ar"/>
          <w14:ligatures w14:val="none"/>
        </w:rPr>
        <w:t>، مصر) كان مدرّسا في كليّة اللاهوت في مصر قبل إسلامه.</w:t>
      </w:r>
    </w:p>
    <w:p w14:paraId="14FD50E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ومن الظريف في هذا الشأن قصة الدكتور </w:t>
      </w:r>
      <w:r w:rsidRPr="00D95183">
        <w:rPr>
          <w:rFonts w:ascii="Calibri" w:eastAsiaTheme="minorEastAsia" w:hAnsi="Calibri" w:cs="Calibri"/>
          <w:b/>
          <w:bCs/>
          <w:color w:val="000000"/>
          <w:kern w:val="0"/>
          <w:sz w:val="32"/>
          <w:szCs w:val="32"/>
          <w:rtl/>
          <w:lang w:bidi="ar"/>
          <w14:ligatures w14:val="none"/>
        </w:rPr>
        <w:t>أحمد حجازي السقّا</w:t>
      </w:r>
      <w:r w:rsidRPr="00D95183">
        <w:rPr>
          <w:rFonts w:ascii="Calibri" w:eastAsiaTheme="minorEastAsia" w:hAnsi="Calibri" w:cs="Calibri"/>
          <w:color w:val="000000"/>
          <w:kern w:val="0"/>
          <w:sz w:val="32"/>
          <w:szCs w:val="32"/>
          <w:rtl/>
          <w:lang w:bidi="ar"/>
          <w14:ligatures w14:val="none"/>
        </w:rPr>
        <w:t xml:space="preserve"> وتخصّصه في موضوع البشارات بالنبوة الخاتمة منذ مرحلة الدكتوراه وإلى وفاته، وهو أغزر الكتّاب تأليفًا في هذا الباب. فقد قال في كتابه </w:t>
      </w:r>
      <w:r w:rsidRPr="00D95183">
        <w:rPr>
          <w:rFonts w:ascii="Calibri" w:eastAsiaTheme="minorEastAsia" w:hAnsi="Calibri" w:cs="Calibri"/>
          <w:b/>
          <w:bCs/>
          <w:color w:val="000000"/>
          <w:kern w:val="0"/>
          <w:sz w:val="32"/>
          <w:szCs w:val="32"/>
          <w:rtl/>
          <w:lang w:bidi="ar"/>
          <w14:ligatures w14:val="none"/>
        </w:rPr>
        <w:t>البشارة بنبيّ الإسلام في التوراة والإنجيل</w:t>
      </w:r>
      <w:r w:rsidRPr="00D95183">
        <w:rPr>
          <w:rFonts w:ascii="Calibri" w:eastAsiaTheme="minorEastAsia" w:hAnsi="Calibri" w:cs="Calibri"/>
          <w:color w:val="000000"/>
          <w:kern w:val="0"/>
          <w:sz w:val="32"/>
          <w:szCs w:val="32"/>
          <w:rtl/>
          <w:lang w:bidi="ar"/>
          <w14:ligatures w14:val="none"/>
        </w:rPr>
        <w:t xml:space="preserve"> -وهو أطروحته للدكتوراه-:</w:t>
      </w:r>
    </w:p>
    <w:p w14:paraId="28D48C6B" w14:textId="77777777" w:rsidR="002E4E33" w:rsidRDefault="00D95183" w:rsidP="00D95183">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«كنت أُعِدُّ رسالة الدكتوراه في كليّة أصول الدين - جامعة الأزهر - في موضوع «مجلّة الأزهر وأثرها في الدعوة الإسلامية» في سنة 1973م وذات يوم التقيتُ بـ «قمص» نصرانيّ ظنّ أنّي نصرانيٌ مثله، لأنّي كنت أقرأ في الكتاب المقدّس وأَحْمِلُ منه نسخةً أخرى لصديقٍ لي.</w:t>
      </w:r>
    </w:p>
    <w:p w14:paraId="276B5544" w14:textId="77777777" w:rsidR="002E4E33" w:rsidRDefault="00D95183" w:rsidP="002E4E33">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فسألني قائلًا: أَتَعْرِفُ أنَّ الإصحاح الثامن من سِفر دانيال النبيّ يُشير إلى معركةِ سنة 1967م التي حدثتْ بين المسلمين وبين اليهود في أرض فلسطين؟</w:t>
      </w:r>
    </w:p>
    <w:p w14:paraId="08C6A1E5" w14:textId="77777777" w:rsidR="002E4E33" w:rsidRDefault="00D95183" w:rsidP="002E4E33">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قلتُ: قد قرأتُ ذلك في كتاب إظهار الحق ولكنّي لم أدرس جيّدًا.</w:t>
      </w:r>
      <w:r w:rsidRPr="00D95183">
        <w:rPr>
          <w:rFonts w:ascii="Calibri" w:eastAsiaTheme="minorEastAsia" w:hAnsi="Calibri" w:cs="Calibri"/>
          <w:b/>
          <w:bCs/>
          <w:color w:val="002060"/>
          <w:kern w:val="0"/>
          <w:sz w:val="32"/>
          <w:szCs w:val="32"/>
          <w:rtl/>
          <w:lang w:bidi="ar"/>
          <w14:ligatures w14:val="none"/>
        </w:rPr>
        <w:br/>
        <w:t>قال: أُحِبُّ أن أَطَّلِعَ عليه!</w:t>
      </w:r>
    </w:p>
    <w:p w14:paraId="49244754" w14:textId="77777777" w:rsidR="002E4E33" w:rsidRDefault="00D95183" w:rsidP="002E4E33">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ونزلنا من القطار إلى منزل الشيخ حامد عبد الحميد إبراهيم قلبه، في محطة المطريّة بمصر.</w:t>
      </w:r>
      <w:r w:rsidRPr="00D95183">
        <w:rPr>
          <w:rFonts w:ascii="Calibri" w:eastAsiaTheme="minorEastAsia" w:hAnsi="Calibri" w:cs="Calibri"/>
          <w:b/>
          <w:bCs/>
          <w:color w:val="002060"/>
          <w:kern w:val="0"/>
          <w:sz w:val="32"/>
          <w:szCs w:val="32"/>
          <w:rtl/>
          <w:lang w:bidi="ar"/>
          <w14:ligatures w14:val="none"/>
        </w:rPr>
        <w:br/>
        <w:t>وفي الطريق سألتُه: أَمُحَمَّدٌ نبيّ المسلمين لا يشير إليه الكتاب المقدّس؟</w:t>
      </w:r>
    </w:p>
    <w:p w14:paraId="14E4CE36" w14:textId="77777777" w:rsidR="002E4E33" w:rsidRDefault="00D95183" w:rsidP="002E4E33">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قال: يُشير إليه في آيات كثيرة.</w:t>
      </w:r>
    </w:p>
    <w:p w14:paraId="31C58B22" w14:textId="77777777" w:rsidR="002E4E33" w:rsidRDefault="00D95183" w:rsidP="002E4E33">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ثم سرد لي كثيرًا من هذه الآيات.</w:t>
      </w:r>
    </w:p>
    <w:p w14:paraId="7C42E054" w14:textId="77777777" w:rsidR="002E4E33" w:rsidRDefault="00D95183" w:rsidP="002E4E33">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وفي منزل هذا الشيخ الذي كنت نازلًا عليه ضيفًا، قرأ ما أراد. ثم انصرف مندهشا لمّا عرف أنّي مسلم فيما بعد.</w:t>
      </w:r>
      <w:r w:rsidRPr="00D95183">
        <w:rPr>
          <w:rFonts w:ascii="Calibri" w:eastAsiaTheme="minorEastAsia" w:hAnsi="Calibri" w:cs="Calibri"/>
          <w:b/>
          <w:bCs/>
          <w:color w:val="002060"/>
          <w:kern w:val="0"/>
          <w:sz w:val="32"/>
          <w:szCs w:val="32"/>
          <w:rtl/>
          <w:lang w:bidi="ar"/>
          <w14:ligatures w14:val="none"/>
        </w:rPr>
        <w:br/>
        <w:t xml:space="preserve">وكان بين الشيخ وبين أستاذنا صاحب الفضيلة الدكتور الشيخ محمد بن محمد أبو شهبة موعد آخر النهار، </w:t>
      </w:r>
      <w:proofErr w:type="spellStart"/>
      <w:r w:rsidRPr="00D95183">
        <w:rPr>
          <w:rFonts w:ascii="Calibri" w:eastAsiaTheme="minorEastAsia" w:hAnsi="Calibri" w:cs="Calibri"/>
          <w:b/>
          <w:bCs/>
          <w:color w:val="002060"/>
          <w:kern w:val="0"/>
          <w:sz w:val="32"/>
          <w:szCs w:val="32"/>
          <w:rtl/>
          <w:lang w:bidi="ar"/>
          <w14:ligatures w14:val="none"/>
        </w:rPr>
        <w:t>فاصطحبني</w:t>
      </w:r>
      <w:proofErr w:type="spellEnd"/>
      <w:r w:rsidRPr="00D95183">
        <w:rPr>
          <w:rFonts w:ascii="Calibri" w:eastAsiaTheme="minorEastAsia" w:hAnsi="Calibri" w:cs="Calibri"/>
          <w:b/>
          <w:bCs/>
          <w:color w:val="002060"/>
          <w:kern w:val="0"/>
          <w:sz w:val="32"/>
          <w:szCs w:val="32"/>
          <w:rtl/>
          <w:lang w:bidi="ar"/>
          <w14:ligatures w14:val="none"/>
        </w:rPr>
        <w:t xml:space="preserve"> معه. وقصَصْنا عليه ما حدث فتبسّم ضاحكًا وقال:</w:t>
      </w:r>
    </w:p>
    <w:p w14:paraId="703C1D62" w14:textId="77777777" w:rsidR="002E4E33" w:rsidRDefault="00D95183" w:rsidP="002E4E33">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«يعرفونه كما يعرفون أبناءَهم» وكرَّرها كثيرًا. ثم قال وددتُ لو يكتبُ أحدٌ رسالةً في موضوع: «البشارة بنبيّ الإسلام في التوراة والإنجيل» فشرح الله صدري للّذي قال.</w:t>
      </w:r>
    </w:p>
    <w:p w14:paraId="105602F3" w14:textId="77777777" w:rsidR="002E4E33" w:rsidRDefault="00D95183" w:rsidP="002E4E33">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وتنازلتُ عن الموضوع الأول. وأشرف هو عليه وساعدني فيه كثيرًا.</w:t>
      </w:r>
    </w:p>
    <w:p w14:paraId="551546F1" w14:textId="4EBBE072" w:rsidR="00D95183" w:rsidRPr="00D95183" w:rsidRDefault="00D95183" w:rsidP="002E4E3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ومن عجيبِ المصادفات أنّني التقيتُ بهذا القمص، واسمه جرجس سلمون فيلمون، وكيل الدير المحرق في القوصية بأسيوط، في مسجد الجامع الأزهر بعد سنتَيْنِ من الزّمان في حُجْرة الأساتذة وذكر لي نُصوصا أخرى»</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2C4F7F0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lastRenderedPageBreak/>
        <w:t xml:space="preserve">(1) </w:t>
      </w:r>
      <w:r w:rsidRPr="00D95183">
        <w:rPr>
          <w:rFonts w:ascii="Calibri" w:eastAsiaTheme="minorEastAsia" w:hAnsi="Calibri" w:cs="Calibri"/>
          <w:b/>
          <w:bCs/>
          <w:color w:val="000000"/>
          <w:kern w:val="0"/>
          <w:sz w:val="32"/>
          <w:szCs w:val="32"/>
          <w:rtl/>
          <w:lang w:bidi="ar"/>
          <w14:ligatures w14:val="none"/>
        </w:rPr>
        <w:t>أحمد حجازي السقا</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البشارة بنبيّ الإسلام في التوراة والإنجيل</w:t>
      </w:r>
      <w:r w:rsidRPr="00D95183">
        <w:rPr>
          <w:rFonts w:ascii="Calibri" w:eastAsiaTheme="minorEastAsia" w:hAnsi="Calibri" w:cs="Calibri"/>
          <w:color w:val="000000"/>
          <w:kern w:val="0"/>
          <w:sz w:val="32"/>
          <w:szCs w:val="32"/>
          <w:rtl/>
          <w:lang w:bidi="ar"/>
          <w14:ligatures w14:val="none"/>
        </w:rPr>
        <w:t xml:space="preserve"> (القاهرة: دار البيان، 1977)، ص46-45.</w:t>
      </w:r>
    </w:p>
    <w:p w14:paraId="29B372FF" w14:textId="2838BFE7" w:rsidR="00D95183" w:rsidRPr="002E4E33" w:rsidRDefault="00D95183" w:rsidP="002E4E33">
      <w:pPr>
        <w:keepNext/>
        <w:widowControl w:val="0"/>
        <w:bidi/>
        <w:spacing w:line="240" w:lineRule="auto"/>
        <w:jc w:val="center"/>
        <w:outlineLvl w:val="1"/>
        <w:rPr>
          <w:rFonts w:ascii="Calibri" w:eastAsiaTheme="minorEastAsia" w:hAnsi="Calibri" w:cs="Calibri"/>
          <w:b/>
          <w:bCs/>
          <w:color w:val="000000"/>
          <w:kern w:val="0"/>
          <w:sz w:val="32"/>
          <w:szCs w:val="32"/>
          <w:highlight w:val="yellow"/>
          <w:u w:val="single"/>
          <w:rtl/>
          <w:lang w:bidi="ar"/>
          <w14:ligatures w14:val="none"/>
        </w:rPr>
      </w:pPr>
      <w:bookmarkStart w:id="9" w:name="_Toc243771249"/>
      <w:r w:rsidRPr="002E4E33">
        <w:rPr>
          <w:rFonts w:ascii="Calibri" w:eastAsiaTheme="minorEastAsia" w:hAnsi="Calibri" w:cs="Calibri"/>
          <w:b/>
          <w:bCs/>
          <w:color w:val="000000"/>
          <w:kern w:val="0"/>
          <w:sz w:val="32"/>
          <w:szCs w:val="32"/>
          <w:highlight w:val="yellow"/>
          <w:u w:val="single"/>
          <w:rtl/>
          <w:lang w:bidi="ar"/>
          <w14:ligatures w14:val="none"/>
        </w:rPr>
        <w:t>الفصل السابع</w:t>
      </w:r>
      <w:r w:rsidR="002E4E33" w:rsidRPr="002E4E33">
        <w:rPr>
          <w:rFonts w:ascii="Calibri" w:eastAsiaTheme="minorEastAsia" w:hAnsi="Calibri" w:cs="Calibri" w:hint="cs"/>
          <w:b/>
          <w:bCs/>
          <w:color w:val="000000"/>
          <w:kern w:val="0"/>
          <w:sz w:val="32"/>
          <w:szCs w:val="32"/>
          <w:highlight w:val="yellow"/>
          <w:u w:val="single"/>
          <w:rtl/>
          <w:lang w:bidi="ar"/>
          <w14:ligatures w14:val="none"/>
        </w:rPr>
        <w:t xml:space="preserve">: </w:t>
      </w:r>
      <w:r w:rsidRPr="002E4E33">
        <w:rPr>
          <w:rFonts w:ascii="Calibri" w:eastAsiaTheme="minorEastAsia" w:hAnsi="Calibri" w:cs="Calibri"/>
          <w:b/>
          <w:bCs/>
          <w:color w:val="000000"/>
          <w:kern w:val="0"/>
          <w:sz w:val="32"/>
          <w:szCs w:val="32"/>
          <w:highlight w:val="yellow"/>
          <w:u w:val="single"/>
          <w:rtl/>
          <w:lang w:bidi="ar"/>
          <w14:ligatures w14:val="none"/>
        </w:rPr>
        <w:t>نبوءات، لكنّها غامضة!</w:t>
      </w:r>
      <w:bookmarkEnd w:id="9"/>
    </w:p>
    <w:p w14:paraId="644F7BE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يُكثِر النصارى الاعتراض على فهم المسلمين لنصوص الكتاب المقدس التي يرونها بشارات بنبيّهم ﷺ بالقول إنّها غير صريحة، ولا بيّنة الدلالة؛ بما يجعل الاستدلال بها -ضرورة- فاسدًا.</w:t>
      </w:r>
    </w:p>
    <w:p w14:paraId="5851150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ونحن، وإن لم نسلّم لهم أنّ هذه النصوص ليست على هذه الصورة التي يدَّعونها من جهة الدلالة؛ فإنّنا نُذكّرهم أنّ هذا الشرط الذي وضعوه، حُجّة عليهم في حديثهم عن دلالات بشارات العهد القديم بيحيى وعيسى عليهما السلام، فإن اليهود في القدس قد أرسلوا إلى يحيى عليه السلام ليسألوه: </w:t>
      </w:r>
      <w:r w:rsidRPr="00D95183">
        <w:rPr>
          <w:rFonts w:ascii="Calibri" w:eastAsiaTheme="minorEastAsia" w:hAnsi="Calibri" w:cs="Calibri"/>
          <w:b/>
          <w:bCs/>
          <w:color w:val="002060"/>
          <w:kern w:val="0"/>
          <w:sz w:val="32"/>
          <w:szCs w:val="32"/>
          <w:rtl/>
          <w:lang w:bidi="ar"/>
          <w14:ligatures w14:val="none"/>
        </w:rPr>
        <w:t>«مَنْ أَنْتْ؟»</w:t>
      </w:r>
      <w:r w:rsidRPr="00D95183">
        <w:rPr>
          <w:rFonts w:ascii="Calibri" w:eastAsiaTheme="minorEastAsia" w:hAnsi="Calibri" w:cs="Calibri"/>
          <w:color w:val="000000"/>
          <w:kern w:val="0"/>
          <w:sz w:val="32"/>
          <w:szCs w:val="32"/>
          <w:rtl/>
          <w:lang w:bidi="ar"/>
          <w14:ligatures w14:val="none"/>
        </w:rPr>
        <w:t xml:space="preserve">. ولمّا سألوه؛ أَنْكَرَ أن يكون المسيحَ. فَسَأَلُوهُ: </w:t>
      </w:r>
      <w:r w:rsidRPr="00D95183">
        <w:rPr>
          <w:rFonts w:ascii="Calibri" w:eastAsiaTheme="minorEastAsia" w:hAnsi="Calibri" w:cs="Calibri"/>
          <w:b/>
          <w:bCs/>
          <w:color w:val="002060"/>
          <w:kern w:val="0"/>
          <w:sz w:val="32"/>
          <w:szCs w:val="32"/>
          <w:rtl/>
          <w:lang w:bidi="ar"/>
          <w14:ligatures w14:val="none"/>
        </w:rPr>
        <w:t>«مَاذَا إِذَنْ؟ هَلْ أَنْتَ إِيلِيَّا؟»</w:t>
      </w:r>
      <w:r w:rsidRPr="00D95183">
        <w:rPr>
          <w:rFonts w:ascii="Calibri" w:eastAsiaTheme="minorEastAsia" w:hAnsi="Calibri" w:cs="Calibri"/>
          <w:color w:val="000000"/>
          <w:kern w:val="0"/>
          <w:sz w:val="32"/>
          <w:szCs w:val="32"/>
          <w:rtl/>
          <w:lang w:bidi="ar"/>
          <w14:ligatures w14:val="none"/>
        </w:rPr>
        <w:t xml:space="preserve"> قَالَ: </w:t>
      </w:r>
      <w:r w:rsidRPr="00D95183">
        <w:rPr>
          <w:rFonts w:ascii="Calibri" w:eastAsiaTheme="minorEastAsia" w:hAnsi="Calibri" w:cs="Calibri"/>
          <w:b/>
          <w:bCs/>
          <w:color w:val="002060"/>
          <w:kern w:val="0"/>
          <w:sz w:val="32"/>
          <w:szCs w:val="32"/>
          <w:rtl/>
          <w:lang w:bidi="ar"/>
          <w14:ligatures w14:val="none"/>
        </w:rPr>
        <w:t>«لَسْتُ إِيَّاهُ!»</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«أَوَ أَنْتَ النَّبِيّ؟»</w:t>
      </w:r>
      <w:r w:rsidRPr="00D95183">
        <w:rPr>
          <w:rFonts w:ascii="Calibri" w:eastAsiaTheme="minorEastAsia" w:hAnsi="Calibri" w:cs="Calibri"/>
          <w:color w:val="000000"/>
          <w:kern w:val="0"/>
          <w:sz w:val="32"/>
          <w:szCs w:val="32"/>
          <w:rtl/>
          <w:lang w:bidi="ar"/>
          <w14:ligatures w14:val="none"/>
        </w:rPr>
        <w:t xml:space="preserve"> فَأَجَابَ: </w:t>
      </w:r>
      <w:r w:rsidRPr="00D95183">
        <w:rPr>
          <w:rFonts w:ascii="Calibri" w:eastAsiaTheme="minorEastAsia" w:hAnsi="Calibri" w:cs="Calibri"/>
          <w:b/>
          <w:bCs/>
          <w:color w:val="002060"/>
          <w:kern w:val="0"/>
          <w:sz w:val="32"/>
          <w:szCs w:val="32"/>
          <w:rtl/>
          <w:lang w:bidi="ar"/>
          <w14:ligatures w14:val="none"/>
        </w:rPr>
        <w:t>«لَا!»</w:t>
      </w:r>
      <w:r w:rsidRPr="00D95183">
        <w:rPr>
          <w:rFonts w:ascii="Calibri" w:eastAsiaTheme="minorEastAsia" w:hAnsi="Calibri" w:cs="Calibri"/>
          <w:color w:val="000000"/>
          <w:kern w:val="0"/>
          <w:sz w:val="32"/>
          <w:szCs w:val="32"/>
          <w:rtl/>
          <w:lang w:bidi="ar"/>
          <w14:ligatures w14:val="none"/>
        </w:rPr>
        <w:t xml:space="preserve"> فَقَالُوا: </w:t>
      </w:r>
      <w:r w:rsidRPr="00D95183">
        <w:rPr>
          <w:rFonts w:ascii="Calibri" w:eastAsiaTheme="minorEastAsia" w:hAnsi="Calibri" w:cs="Calibri"/>
          <w:b/>
          <w:bCs/>
          <w:color w:val="002060"/>
          <w:kern w:val="0"/>
          <w:sz w:val="32"/>
          <w:szCs w:val="32"/>
          <w:rtl/>
          <w:lang w:bidi="ar"/>
          <w14:ligatures w14:val="none"/>
        </w:rPr>
        <w:t>«فَمَنْ أَنْتَ، لِنَحْمِلَ الْجَوَابَ إلى الَّذِينَ أَرْسَلُونَا؟ مَاذَا تَقُولُ عَنْ نَفْسِكَ؟»</w:t>
      </w:r>
      <w:r w:rsidRPr="00D95183">
        <w:rPr>
          <w:rFonts w:ascii="Calibri" w:eastAsiaTheme="minorEastAsia" w:hAnsi="Calibri" w:cs="Calibri"/>
          <w:color w:val="000000"/>
          <w:kern w:val="0"/>
          <w:sz w:val="32"/>
          <w:szCs w:val="32"/>
          <w:rtl/>
          <w:lang w:bidi="ar"/>
          <w14:ligatures w14:val="none"/>
        </w:rPr>
        <w:t xml:space="preserve"> فَقَالَ: </w:t>
      </w:r>
      <w:r w:rsidRPr="00D95183">
        <w:rPr>
          <w:rFonts w:ascii="Calibri" w:eastAsiaTheme="minorEastAsia" w:hAnsi="Calibri" w:cs="Calibri"/>
          <w:b/>
          <w:bCs/>
          <w:color w:val="002060"/>
          <w:kern w:val="0"/>
          <w:sz w:val="32"/>
          <w:szCs w:val="32"/>
          <w:rtl/>
          <w:lang w:bidi="ar"/>
          <w14:ligatures w14:val="none"/>
        </w:rPr>
        <w:t>«أَنَا صَوْتُ مُنَادِ فِي الْبَرَّيَّةِ: اجْعَلُوا الطَّرِيقَ مُسْتَقِيمَةً أَمَامَ الرَّبِّ، كَمَا قَالَ النَّبِيّ إِشَعْيَاءُ!»</w:t>
      </w:r>
      <w:r w:rsidRPr="00D95183">
        <w:rPr>
          <w:rFonts w:ascii="Calibri" w:eastAsiaTheme="minorEastAsia" w:hAnsi="Calibri" w:cs="Calibri"/>
          <w:color w:val="000000"/>
          <w:kern w:val="0"/>
          <w:sz w:val="32"/>
          <w:szCs w:val="32"/>
          <w:rtl/>
          <w:lang w:bidi="ar"/>
          <w14:ligatures w14:val="none"/>
        </w:rPr>
        <w:t xml:space="preserve"> (يوحنّا 1/ 19-23).</w:t>
      </w:r>
    </w:p>
    <w:p w14:paraId="39A0E0C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ونص إشعياء 40/ 3 الذي أحال إليه المعمدان: </w:t>
      </w:r>
      <w:r w:rsidRPr="00D95183">
        <w:rPr>
          <w:rFonts w:ascii="Calibri" w:eastAsiaTheme="minorEastAsia" w:hAnsi="Calibri" w:cs="Calibri"/>
          <w:b/>
          <w:bCs/>
          <w:color w:val="002060"/>
          <w:kern w:val="0"/>
          <w:sz w:val="32"/>
          <w:szCs w:val="32"/>
          <w:rtl/>
          <w:lang w:bidi="ar"/>
          <w14:ligatures w14:val="none"/>
        </w:rPr>
        <w:t>«صَوْتُ صَارِخ فِي الْبَرِّيَّةِ: أَعِدُّوا طَرِيقَ الرَّبّ. قَوِّمُوا فِي الْقَفْرِ سَبِيلًا لإِلَهِنَا»</w:t>
      </w:r>
      <w:r w:rsidRPr="00D95183">
        <w:rPr>
          <w:rFonts w:ascii="Calibri" w:eastAsiaTheme="minorEastAsia" w:hAnsi="Calibri" w:cs="Calibri"/>
          <w:color w:val="000000"/>
          <w:kern w:val="0"/>
          <w:sz w:val="32"/>
          <w:szCs w:val="32"/>
          <w:rtl/>
          <w:lang w:bidi="ar"/>
          <w14:ligatures w14:val="none"/>
        </w:rPr>
        <w:t xml:space="preserve">. غامضٌ، وحَمْلُه على يحيى عليه السلام، ليس عليه دليلٌ قاطعٌ؛ ولذلك لم يفهم اليهود في عصره أنّه نصٌّ يبشّر بيحيى عليه السلام. كما أنّ الجماعة </w:t>
      </w:r>
      <w:proofErr w:type="spellStart"/>
      <w:r w:rsidRPr="00D95183">
        <w:rPr>
          <w:rFonts w:ascii="Calibri" w:eastAsiaTheme="minorEastAsia" w:hAnsi="Calibri" w:cs="Calibri"/>
          <w:color w:val="000000"/>
          <w:kern w:val="0"/>
          <w:sz w:val="32"/>
          <w:szCs w:val="32"/>
          <w:rtl/>
          <w:lang w:bidi="ar"/>
          <w14:ligatures w14:val="none"/>
        </w:rPr>
        <w:t>القمرانية</w:t>
      </w:r>
      <w:proofErr w:type="spellEnd"/>
      <w:r w:rsidRPr="00D95183">
        <w:rPr>
          <w:rFonts w:ascii="Calibri" w:eastAsiaTheme="minorEastAsia" w:hAnsi="Calibri" w:cs="Calibri"/>
          <w:color w:val="000000"/>
          <w:kern w:val="0"/>
          <w:sz w:val="32"/>
          <w:szCs w:val="32"/>
          <w:rtl/>
          <w:lang w:bidi="ar"/>
          <w14:ligatures w14:val="none"/>
        </w:rPr>
        <w:t xml:space="preserve"> التي عاش بعضها قبل المسيح بقرنين كانت تنسب نصَّ إشعياء السابق إلى حالها كما هو مذكور في كتابها قانون الجماعة </w:t>
      </w:r>
      <w:r w:rsidRPr="00D95183">
        <w:rPr>
          <w:rFonts w:ascii="Calibri" w:eastAsiaTheme="minorEastAsia" w:hAnsi="Calibri" w:cs="Calibri"/>
          <w:color w:val="000000"/>
          <w:kern w:val="0"/>
          <w:sz w:val="32"/>
          <w:szCs w:val="32"/>
          <w:lang w:bidi="ar"/>
          <w14:ligatures w14:val="none"/>
        </w:rPr>
        <w:t>Community Rule</w:t>
      </w:r>
      <w:r w:rsidRPr="00D95183">
        <w:rPr>
          <w:rFonts w:ascii="Calibri" w:eastAsiaTheme="minorEastAsia" w:hAnsi="Calibri" w:cs="Calibri"/>
          <w:color w:val="000000"/>
          <w:kern w:val="0"/>
          <w:sz w:val="32"/>
          <w:szCs w:val="32"/>
          <w:rtl/>
          <w:lang w:bidi="ar"/>
          <w14:ligatures w14:val="none"/>
        </w:rPr>
        <w:t>!</w:t>
      </w:r>
    </w:p>
    <w:p w14:paraId="6BDBD1F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وجهل الحواريُّون - أيضًا- انطباق النبوءات الخاصة بـ«إيليا» على يحيى عليه السلام، فقد جاء في إنجيل متّى 17/ 9-13: </w:t>
      </w:r>
      <w:r w:rsidRPr="00D95183">
        <w:rPr>
          <w:rFonts w:ascii="Calibri" w:eastAsiaTheme="minorEastAsia" w:hAnsi="Calibri" w:cs="Calibri"/>
          <w:b/>
          <w:bCs/>
          <w:color w:val="002060"/>
          <w:kern w:val="0"/>
          <w:sz w:val="32"/>
          <w:szCs w:val="32"/>
          <w:rtl/>
          <w:lang w:bidi="ar"/>
          <w14:ligatures w14:val="none"/>
        </w:rPr>
        <w:t>«وَفِيمَا همْ نَازِلُونَ مِنَ الْجَبَلِ، أَوْصَاهُمْ يَسُوعُ قَائِلًا: لا تُخْبِرُوا أَحَدًا بِمَا رَأَيْتُمْ حَتَّى يَقُومَ ابْنُ الإِنْسَانِ مِنْ بَيْنِ الأَمْوَاتِ. فَسَأَلَهُ تَلَامِيذُهُ: مَاذَا إِذَنْ يَقُولُ الْكَتَبَةُ إِنَّ إِيلِيًّا لَابُدَّ أَنْ يَأْتِيَ قَبْلًا؟ فَأَجَابَهُمْ قَائِلًا: حَقًّا، إِنَّ إِيلِيَّا يَأْتِي قَبْلًا وَيُصْلِحُ كُلَّ شَيْءٍ. عَلَى أَنّي أَقُولُ لَكُمْ: قَدْ جَاءَ إِيلِيَّا، وَلَمْ يَعْرِفُوهُ، بَلْ فَعَلُوا بِهِ كُلَّ مَا شَاءُوا. كَذَلِكَ ابْنُ الإِنْسَانِ أَيْضًا عَلَى وَشْكِ أَنْ يَتَأَلَّمَ عَلَى أَيْدِيهِمْ. عِنْدَئِذٍ فَهِمَ التَّلَامِيذُ أَنَّهُ كَلَّمَهُمْ عَنْ يُوحَنَّا الْمَعْمَدَانِ»</w:t>
      </w:r>
      <w:r w:rsidRPr="00D95183">
        <w:rPr>
          <w:rFonts w:ascii="Calibri" w:eastAsiaTheme="minorEastAsia" w:hAnsi="Calibri" w:cs="Calibri"/>
          <w:color w:val="000000"/>
          <w:kern w:val="0"/>
          <w:sz w:val="32"/>
          <w:szCs w:val="32"/>
          <w:rtl/>
          <w:lang w:bidi="ar"/>
          <w14:ligatures w14:val="none"/>
        </w:rPr>
        <w:t>.</w:t>
      </w:r>
    </w:p>
    <w:p w14:paraId="6B13AA6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بل ها هو نبي من أنبياء الله يعلن عدم معرفته بحقيقة النبوءات المتعلقة بالمسيح (إلهه!). فقد جاء في إنجيل يوحنّا 1/ 33 أن يوحنّا المعمدان قال: </w:t>
      </w:r>
      <w:r w:rsidRPr="00D95183">
        <w:rPr>
          <w:rFonts w:ascii="Calibri" w:eastAsiaTheme="minorEastAsia" w:hAnsi="Calibri" w:cs="Calibri"/>
          <w:b/>
          <w:bCs/>
          <w:color w:val="002060"/>
          <w:kern w:val="0"/>
          <w:sz w:val="32"/>
          <w:szCs w:val="32"/>
          <w:rtl/>
          <w:lang w:bidi="ar"/>
          <w14:ligatures w14:val="none"/>
        </w:rPr>
        <w:t>«وَأَنَا لَمْ أَكُنْ أَعْرِفُهُ، وَلكِنَّ الَّذِي أَرْسَلَنِي لأُعَمِّدَ بِالْمَاءِ هُوَ قَالَ لِي: الَّذِي تَرَى الرُّوحَ يَنْزِلُ وَيَسْتَقِرُّ عَلَيْهِ هُوَ الَذي سَيُعَمِدُ بِالرُّوح الْقُدُسِ»</w:t>
      </w:r>
      <w:r w:rsidRPr="00D95183">
        <w:rPr>
          <w:rFonts w:ascii="Calibri" w:eastAsiaTheme="minorEastAsia" w:hAnsi="Calibri" w:cs="Calibri"/>
          <w:color w:val="000000"/>
          <w:kern w:val="0"/>
          <w:sz w:val="32"/>
          <w:szCs w:val="32"/>
          <w:rtl/>
          <w:lang w:bidi="ar"/>
          <w14:ligatures w14:val="none"/>
        </w:rPr>
        <w:t>.</w:t>
      </w:r>
    </w:p>
    <w:p w14:paraId="73ACAABB" w14:textId="44D8F8BF" w:rsidR="00D95183" w:rsidRPr="002E4E33" w:rsidRDefault="00D95183" w:rsidP="002E4E33">
      <w:pPr>
        <w:keepNext/>
        <w:widowControl w:val="0"/>
        <w:bidi/>
        <w:spacing w:line="240" w:lineRule="auto"/>
        <w:jc w:val="center"/>
        <w:outlineLvl w:val="1"/>
        <w:rPr>
          <w:rFonts w:ascii="Calibri" w:eastAsiaTheme="minorEastAsia" w:hAnsi="Calibri" w:cs="Calibri"/>
          <w:b/>
          <w:bCs/>
          <w:color w:val="000000"/>
          <w:kern w:val="0"/>
          <w:sz w:val="32"/>
          <w:szCs w:val="32"/>
          <w:highlight w:val="yellow"/>
          <w:u w:val="single"/>
          <w:rtl/>
          <w:lang w:bidi="ar"/>
          <w14:ligatures w14:val="none"/>
        </w:rPr>
      </w:pPr>
      <w:bookmarkStart w:id="10" w:name="_Toc243771250"/>
      <w:r w:rsidRPr="002E4E33">
        <w:rPr>
          <w:rFonts w:ascii="Calibri" w:eastAsiaTheme="minorEastAsia" w:hAnsi="Calibri" w:cs="Calibri"/>
          <w:b/>
          <w:bCs/>
          <w:color w:val="000000"/>
          <w:kern w:val="0"/>
          <w:sz w:val="32"/>
          <w:szCs w:val="32"/>
          <w:highlight w:val="yellow"/>
          <w:u w:val="single"/>
          <w:rtl/>
          <w:lang w:bidi="ar"/>
          <w14:ligatures w14:val="none"/>
        </w:rPr>
        <w:t>الفصل الثامن</w:t>
      </w:r>
      <w:r w:rsidR="002E4E33" w:rsidRPr="002E4E33">
        <w:rPr>
          <w:rFonts w:ascii="Calibri" w:eastAsiaTheme="minorEastAsia" w:hAnsi="Calibri" w:cs="Calibri" w:hint="cs"/>
          <w:b/>
          <w:bCs/>
          <w:color w:val="000000"/>
          <w:kern w:val="0"/>
          <w:sz w:val="32"/>
          <w:szCs w:val="32"/>
          <w:highlight w:val="yellow"/>
          <w:u w:val="single"/>
          <w:rtl/>
          <w:lang w:bidi="ar"/>
          <w14:ligatures w14:val="none"/>
        </w:rPr>
        <w:t xml:space="preserve">: </w:t>
      </w:r>
      <w:r w:rsidRPr="002E4E33">
        <w:rPr>
          <w:rFonts w:ascii="Calibri" w:eastAsiaTheme="minorEastAsia" w:hAnsi="Calibri" w:cs="Calibri"/>
          <w:b/>
          <w:bCs/>
          <w:color w:val="000000"/>
          <w:kern w:val="0"/>
          <w:sz w:val="32"/>
          <w:szCs w:val="32"/>
          <w:highlight w:val="yellow"/>
          <w:u w:val="single"/>
          <w:rtl/>
          <w:lang w:bidi="ar"/>
          <w14:ligatures w14:val="none"/>
        </w:rPr>
        <w:t>البشارات بين التحريف والتدليس</w:t>
      </w:r>
      <w:bookmarkEnd w:id="10"/>
    </w:p>
    <w:p w14:paraId="421EC1D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يقول النصراني المعترض: كل دعاوى البشارات عن نبي الإسلام في الكتاب المقدس، ضعيفة، وفاسدة؛ لا تراعي لغة ولا تراعي دلالات السياق!</w:t>
      </w:r>
    </w:p>
    <w:p w14:paraId="30FF435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وقولنا في بشارات العهد القديم بيسوع المسيح، واضح لا لبس فيه؛ فإنها كلّها نصوصٌ لا علاقة لها بالإنباء عن ظهور يسوع المسيح، بل إنّ بعضها كان مصدرًا لتزوير قصّة يسوع المسيح نفسها؛ أي إنّ أصحاب الأناجيل قد أرادوا إثبات إنباء العهد القديم بظهور يسوع؛ فعَمَدوا إلى بعض النصوص التي لا تَعَلّق لها البتّة بالإنباء </w:t>
      </w:r>
      <w:r w:rsidRPr="00D95183">
        <w:rPr>
          <w:rFonts w:ascii="Calibri" w:eastAsiaTheme="minorEastAsia" w:hAnsi="Calibri" w:cs="Calibri"/>
          <w:color w:val="000000"/>
          <w:kern w:val="0"/>
          <w:sz w:val="32"/>
          <w:szCs w:val="32"/>
          <w:rtl/>
          <w:lang w:bidi="ar"/>
          <w14:ligatures w14:val="none"/>
        </w:rPr>
        <w:lastRenderedPageBreak/>
        <w:t>بالغيب أو التي لا تتحدّث عن ظهورِ إلهٍ أو نبيّ في فلسطين؛ فنَسَجُوا منها بعض تفاصيلِ قصّة ميلادِ المسيح أو صَلْبِه وقيامته من الموت؛ للإيهام بأنّ العهد القديم قد تنبَّأ بأمر يسوع.</w:t>
      </w:r>
    </w:p>
    <w:p w14:paraId="4BC6A86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على أنّ الوجه الأبرز لتلفيق البشارات بيسوع، ربط قصّة المسيح الإنجيليّة بنصوص توراتيّة دون أدنى رابط معقول، مع تحريف النص المقتبَس في كثير من الأحيان.</w:t>
      </w:r>
    </w:p>
    <w:p w14:paraId="1F37952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سنكتفي هنا بالإشارة إلى بعض أوجه التحريف والتدليس والمغالطة في النُّبوءات التي جاءَ في العهد الجديد أنّها وردت في العهد القديم؛</w:t>
      </w:r>
    </w:p>
    <w:p w14:paraId="32616D7B" w14:textId="77777777" w:rsidR="00D95183" w:rsidRPr="002E4E33" w:rsidRDefault="00D95183" w:rsidP="002E4E33">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11" w:name="_Toc243771251"/>
      <w:r w:rsidRPr="002E4E33">
        <w:rPr>
          <w:rFonts w:ascii="Calibri" w:eastAsiaTheme="minorEastAsia" w:hAnsi="Calibri" w:cs="Calibri"/>
          <w:b/>
          <w:bCs/>
          <w:color w:val="000000"/>
          <w:kern w:val="0"/>
          <w:sz w:val="32"/>
          <w:szCs w:val="32"/>
          <w:highlight w:val="yellow"/>
          <w:u w:val="single"/>
          <w:rtl/>
          <w:lang w:bidi="ar"/>
          <w14:ligatures w14:val="none"/>
        </w:rPr>
        <w:t>البشارة الأولى: الناصري!</w:t>
      </w:r>
      <w:bookmarkEnd w:id="11"/>
    </w:p>
    <w:p w14:paraId="5EB1D4A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الإشكال الأول: لم تُذكر الناصرة في العهد القديم البتة، وهو ما اعترفت به ترجمة </w:t>
      </w:r>
      <w:r w:rsidRPr="00D95183">
        <w:rPr>
          <w:rFonts w:ascii="Calibri" w:eastAsiaTheme="minorEastAsia" w:hAnsi="Calibri" w:cs="Calibri"/>
          <w:color w:val="000000"/>
          <w:kern w:val="0"/>
          <w:sz w:val="32"/>
          <w:szCs w:val="32"/>
          <w:lang w:bidi="ar"/>
          <w14:ligatures w14:val="none"/>
        </w:rPr>
        <w:t>The New American Bible</w:t>
      </w:r>
      <w:r w:rsidRPr="00D95183">
        <w:rPr>
          <w:rFonts w:ascii="Calibri" w:eastAsiaTheme="minorEastAsia" w:hAnsi="Calibri" w:cs="Calibri"/>
          <w:color w:val="000000"/>
          <w:kern w:val="0"/>
          <w:sz w:val="32"/>
          <w:szCs w:val="32"/>
          <w:rtl/>
          <w:lang w:bidi="ar"/>
          <w14:ligatures w14:val="none"/>
        </w:rPr>
        <w:t xml:space="preserve">، حيث جاء في هامشها: </w:t>
      </w:r>
      <w:r w:rsidRPr="00D95183">
        <w:rPr>
          <w:rFonts w:ascii="Calibri" w:eastAsiaTheme="minorEastAsia" w:hAnsi="Calibri" w:cs="Calibri"/>
          <w:b/>
          <w:bCs/>
          <w:color w:val="002060"/>
          <w:kern w:val="0"/>
          <w:sz w:val="32"/>
          <w:szCs w:val="32"/>
          <w:rtl/>
          <w:lang w:bidi="ar"/>
          <w14:ligatures w14:val="none"/>
        </w:rPr>
        <w:t>«لم يُذكر اسم مدينة الناصرة في العهد القديم، ولم يُعثر على مثل هذه النبوءة فيه»</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6737399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color w:val="000000"/>
          <w:kern w:val="0"/>
          <w:sz w:val="32"/>
          <w:szCs w:val="32"/>
          <w:lang w:bidi="ar"/>
          <w14:ligatures w14:val="none"/>
        </w:rPr>
        <w:t>The New American Bible, Saint Joseph Edition (California: Benziger Publishing Company, 1971), p.13.</w:t>
      </w:r>
    </w:p>
    <w:p w14:paraId="4CA967E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الإشكال الثاني: لا توجد في العهد القديم أدنى إحالة إلى ما ادّعاه مؤلّف إنجيل متى، ولذلك اعترف أعلام الكنيسة بالإشكال هنا:</w:t>
      </w:r>
    </w:p>
    <w:p w14:paraId="1A03705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قال الأب الكاثوليكي المفسّر </w:t>
      </w:r>
      <w:r w:rsidRPr="00D95183">
        <w:rPr>
          <w:rFonts w:ascii="Calibri" w:eastAsiaTheme="minorEastAsia" w:hAnsi="Calibri" w:cs="Calibri"/>
          <w:b/>
          <w:bCs/>
          <w:color w:val="000000"/>
          <w:kern w:val="0"/>
          <w:sz w:val="32"/>
          <w:szCs w:val="32"/>
          <w:rtl/>
          <w:lang w:bidi="ar"/>
          <w14:ligatures w14:val="none"/>
        </w:rPr>
        <w:t>ريموند براون</w:t>
      </w:r>
      <w:r w:rsidRPr="00D95183">
        <w:rPr>
          <w:rFonts w:ascii="Calibri" w:eastAsiaTheme="minorEastAsia" w:hAnsi="Calibri" w:cs="Calibri"/>
          <w:color w:val="000000"/>
          <w:kern w:val="0"/>
          <w:sz w:val="27"/>
          <w:szCs w:val="27"/>
          <w:vertAlign w:val="superscript"/>
          <w:rtl/>
          <w:lang w:bidi="ar"/>
          <w14:ligatures w14:val="none"/>
        </w:rPr>
        <w:t>(1)</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«سيُدعى ناصريًّا: هو أصعب اقتباس في الإنجيل؛ إذ إنّه ليس هناك خلافٌ أنّه غير مرتبط بنصّ معلوم»</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(2)</w:t>
      </w:r>
    </w:p>
    <w:p w14:paraId="10F9A3A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قال المفسّر </w:t>
      </w:r>
      <w:r w:rsidRPr="00D95183">
        <w:rPr>
          <w:rFonts w:ascii="Calibri" w:eastAsiaTheme="minorEastAsia" w:hAnsi="Calibri" w:cs="Calibri"/>
          <w:b/>
          <w:bCs/>
          <w:color w:val="000000"/>
          <w:kern w:val="0"/>
          <w:sz w:val="32"/>
          <w:szCs w:val="32"/>
          <w:rtl/>
          <w:lang w:bidi="ar"/>
          <w14:ligatures w14:val="none"/>
        </w:rPr>
        <w:t>وليم باركلي</w:t>
      </w:r>
      <w:r w:rsidRPr="00D95183">
        <w:rPr>
          <w:rFonts w:ascii="Calibri" w:eastAsiaTheme="minorEastAsia" w:hAnsi="Calibri" w:cs="Calibri"/>
          <w:color w:val="000000"/>
          <w:kern w:val="0"/>
          <w:sz w:val="27"/>
          <w:szCs w:val="27"/>
          <w:vertAlign w:val="superscript"/>
          <w:rtl/>
          <w:lang w:bidi="ar"/>
          <w14:ligatures w14:val="none"/>
        </w:rPr>
        <w:t>(3)</w:t>
      </w:r>
      <w:r w:rsidRPr="00D95183">
        <w:rPr>
          <w:rFonts w:ascii="Calibri" w:eastAsiaTheme="minorEastAsia" w:hAnsi="Calibri" w:cs="Calibri"/>
          <w:color w:val="000000"/>
          <w:kern w:val="0"/>
          <w:sz w:val="32"/>
          <w:szCs w:val="32"/>
          <w:rtl/>
          <w:lang w:bidi="ar"/>
          <w14:ligatures w14:val="none"/>
        </w:rPr>
        <w:t xml:space="preserve"> في شرحه لإنجيل متّى: </w:t>
      </w:r>
      <w:r w:rsidRPr="00D95183">
        <w:rPr>
          <w:rFonts w:ascii="Calibri" w:eastAsiaTheme="minorEastAsia" w:hAnsi="Calibri" w:cs="Calibri"/>
          <w:b/>
          <w:bCs/>
          <w:color w:val="002060"/>
          <w:kern w:val="0"/>
          <w:sz w:val="32"/>
          <w:szCs w:val="32"/>
          <w:rtl/>
          <w:lang w:bidi="ar"/>
          <w14:ligatures w14:val="none"/>
        </w:rPr>
        <w:t>«يَضَعَنا متّى هنا أمام مشكلةٍ لا حلّ لها، ذلك لأنه لا يوجد عددٌ في العهد القديم بهذا المعنى. في الحقيقة، مدينة الناصرة نفسُها غير مذكورة على الإطلاق في العهد القديم. لم يستطع أحدٌ أن يحلّ بشكلٍ مُرْضٍ مشكلة نصِّ العهد القديم الذي كان في ذِهْنِ متّى»</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(4)</w:t>
      </w:r>
    </w:p>
    <w:p w14:paraId="5407322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b/>
          <w:bCs/>
          <w:color w:val="000000"/>
          <w:kern w:val="0"/>
          <w:sz w:val="32"/>
          <w:szCs w:val="32"/>
          <w:rtl/>
          <w:lang w:bidi="ar"/>
          <w14:ligatures w14:val="none"/>
        </w:rPr>
        <w:t>ريموند براون</w:t>
      </w:r>
      <w:r w:rsidRPr="00D95183">
        <w:rPr>
          <w:rFonts w:ascii="Calibri" w:eastAsiaTheme="minorEastAsia" w:hAnsi="Calibri" w:cs="Calibri"/>
          <w:color w:val="000000"/>
          <w:kern w:val="0"/>
          <w:sz w:val="32"/>
          <w:szCs w:val="32"/>
          <w:rtl/>
          <w:lang w:bidi="ar"/>
          <w14:ligatures w14:val="none"/>
        </w:rPr>
        <w:t xml:space="preserve"> (1928-1998): قسيس كاثوليكي وناقد كتابي ومفسّر شهير. من أبرز العلماء الكاثوليك في القرن العشرين. درّس في </w:t>
      </w:r>
      <w:r w:rsidRPr="00D95183">
        <w:rPr>
          <w:rFonts w:ascii="Calibri" w:eastAsiaTheme="minorEastAsia" w:hAnsi="Calibri" w:cs="Calibri"/>
          <w:color w:val="000000"/>
          <w:kern w:val="0"/>
          <w:sz w:val="32"/>
          <w:szCs w:val="32"/>
          <w:lang w:bidi="ar"/>
          <w14:ligatures w14:val="none"/>
        </w:rPr>
        <w:t>Union Theological Seminary</w:t>
      </w:r>
      <w:r w:rsidRPr="00D95183">
        <w:rPr>
          <w:rFonts w:ascii="Calibri" w:eastAsiaTheme="minorEastAsia" w:hAnsi="Calibri" w:cs="Calibri"/>
          <w:color w:val="000000"/>
          <w:kern w:val="0"/>
          <w:sz w:val="32"/>
          <w:szCs w:val="32"/>
          <w:rtl/>
          <w:lang w:bidi="ar"/>
          <w14:ligatures w14:val="none"/>
        </w:rPr>
        <w:t>.</w:t>
      </w:r>
    </w:p>
    <w:p w14:paraId="331BD3C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color w:val="000000"/>
          <w:kern w:val="0"/>
          <w:sz w:val="32"/>
          <w:szCs w:val="32"/>
          <w:lang w:bidi="ar"/>
          <w14:ligatures w14:val="none"/>
        </w:rPr>
        <w:t xml:space="preserve">Raymond Brown, </w:t>
      </w:r>
      <w:r w:rsidRPr="00D95183">
        <w:rPr>
          <w:rFonts w:ascii="Calibri" w:eastAsiaTheme="minorEastAsia" w:hAnsi="Calibri" w:cs="Calibri"/>
          <w:b/>
          <w:bCs/>
          <w:i/>
          <w:iCs/>
          <w:color w:val="000000"/>
          <w:kern w:val="0"/>
          <w:sz w:val="32"/>
          <w:szCs w:val="32"/>
          <w:lang w:bidi="ar"/>
          <w14:ligatures w14:val="none"/>
        </w:rPr>
        <w:t>The Birth of the Messiah</w:t>
      </w:r>
      <w:r w:rsidRPr="00D95183">
        <w:rPr>
          <w:rFonts w:ascii="Calibri" w:eastAsiaTheme="minorEastAsia" w:hAnsi="Calibri" w:cs="Calibri"/>
          <w:color w:val="000000"/>
          <w:kern w:val="0"/>
          <w:sz w:val="32"/>
          <w:szCs w:val="32"/>
          <w:lang w:bidi="ar"/>
          <w14:ligatures w14:val="none"/>
        </w:rPr>
        <w:t>, p.223.</w:t>
      </w:r>
    </w:p>
    <w:p w14:paraId="4D97D8A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(3) </w:t>
      </w:r>
      <w:r w:rsidRPr="00D95183">
        <w:rPr>
          <w:rFonts w:ascii="Calibri" w:eastAsiaTheme="minorEastAsia" w:hAnsi="Calibri" w:cs="Calibri"/>
          <w:b/>
          <w:bCs/>
          <w:color w:val="000000"/>
          <w:kern w:val="0"/>
          <w:sz w:val="32"/>
          <w:szCs w:val="32"/>
          <w:rtl/>
          <w:lang w:bidi="ar"/>
          <w14:ligatures w14:val="none"/>
        </w:rPr>
        <w:t>وليم باركلي</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color w:val="000000"/>
          <w:kern w:val="0"/>
          <w:sz w:val="32"/>
          <w:szCs w:val="32"/>
          <w:lang w:bidi="ar"/>
          <w14:ligatures w14:val="none"/>
        </w:rPr>
        <w:t>William Barclay 1907-1978</w:t>
      </w:r>
      <w:r w:rsidRPr="00D95183">
        <w:rPr>
          <w:rFonts w:ascii="Calibri" w:eastAsiaTheme="minorEastAsia" w:hAnsi="Calibri" w:cs="Calibri"/>
          <w:color w:val="000000"/>
          <w:kern w:val="0"/>
          <w:sz w:val="32"/>
          <w:szCs w:val="32"/>
          <w:rtl/>
          <w:lang w:bidi="ar"/>
          <w14:ligatures w14:val="none"/>
        </w:rPr>
        <w:t>): لاهوتي ومفسر إسكتلندي. درّس النقد الكتابي في جامعة غلاسكو.</w:t>
      </w:r>
    </w:p>
    <w:p w14:paraId="555E447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(4) </w:t>
      </w:r>
      <w:r w:rsidRPr="00D95183">
        <w:rPr>
          <w:rFonts w:ascii="Calibri" w:eastAsiaTheme="minorEastAsia" w:hAnsi="Calibri" w:cs="Calibri"/>
          <w:color w:val="000000"/>
          <w:kern w:val="0"/>
          <w:sz w:val="32"/>
          <w:szCs w:val="32"/>
          <w:lang w:bidi="ar"/>
          <w14:ligatures w14:val="none"/>
        </w:rPr>
        <w:t xml:space="preserve">William Barclay, </w:t>
      </w:r>
      <w:r w:rsidRPr="00D95183">
        <w:rPr>
          <w:rFonts w:ascii="Calibri" w:eastAsiaTheme="minorEastAsia" w:hAnsi="Calibri" w:cs="Calibri"/>
          <w:b/>
          <w:bCs/>
          <w:i/>
          <w:iCs/>
          <w:color w:val="000000"/>
          <w:kern w:val="0"/>
          <w:sz w:val="32"/>
          <w:szCs w:val="32"/>
          <w:lang w:bidi="ar"/>
          <w14:ligatures w14:val="none"/>
        </w:rPr>
        <w:t>The Gospel of Matthew</w:t>
      </w:r>
      <w:r w:rsidRPr="00D95183">
        <w:rPr>
          <w:rFonts w:ascii="Calibri" w:eastAsiaTheme="minorEastAsia" w:hAnsi="Calibri" w:cs="Calibri"/>
          <w:color w:val="000000"/>
          <w:kern w:val="0"/>
          <w:sz w:val="32"/>
          <w:szCs w:val="32"/>
          <w:lang w:bidi="ar"/>
          <w14:ligatures w14:val="none"/>
        </w:rPr>
        <w:t xml:space="preserve"> (London: Westminster John Knox Press, 1968), p.46.</w:t>
      </w:r>
    </w:p>
    <w:p w14:paraId="1C75A15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الإشكال الثالث: مدينة الناصرة -على الراجح- لم توجد زمن المسيح، وإنما أسّستْ (أو أعِيدَ تأسيسها) بعده. </w:t>
      </w:r>
      <w:r w:rsidRPr="00D95183">
        <w:rPr>
          <w:rFonts w:ascii="Calibri" w:eastAsiaTheme="minorEastAsia" w:hAnsi="Calibri" w:cs="Calibri"/>
          <w:color w:val="000000"/>
          <w:kern w:val="0"/>
          <w:sz w:val="32"/>
          <w:szCs w:val="32"/>
          <w:rtl/>
          <w:lang w:bidi="ar"/>
          <w14:ligatures w14:val="none"/>
        </w:rPr>
        <w:lastRenderedPageBreak/>
        <w:t>وقد أفاض في بحث ذلك تاريخيًّا أحد الباحثين المعاصرين.</w:t>
      </w:r>
      <w:r w:rsidRPr="00D95183">
        <w:rPr>
          <w:rFonts w:ascii="Calibri" w:eastAsiaTheme="minorEastAsia" w:hAnsi="Calibri" w:cs="Calibri"/>
          <w:color w:val="000000"/>
          <w:kern w:val="0"/>
          <w:sz w:val="27"/>
          <w:szCs w:val="27"/>
          <w:vertAlign w:val="superscript"/>
          <w:rtl/>
          <w:lang w:bidi="ar"/>
          <w14:ligatures w14:val="none"/>
        </w:rPr>
        <w:t>(3)</w:t>
      </w:r>
      <w:r w:rsidRPr="00D95183">
        <w:rPr>
          <w:rFonts w:ascii="Calibri" w:eastAsiaTheme="minorEastAsia" w:hAnsi="Calibri" w:cs="Calibri"/>
          <w:color w:val="000000"/>
          <w:kern w:val="0"/>
          <w:sz w:val="32"/>
          <w:szCs w:val="32"/>
          <w:rtl/>
          <w:lang w:bidi="ar"/>
          <w14:ligatures w14:val="none"/>
        </w:rPr>
        <w:t xml:space="preserve"> والمعروف هو أنّ أقدم إشارة إلى الناصرة خارج الكتاب المقدّس، وَرَدَتْ فيما نقلَهُ يوسابيوس في القرن الرابع عن </w:t>
      </w:r>
      <w:proofErr w:type="spellStart"/>
      <w:r w:rsidRPr="00D95183">
        <w:rPr>
          <w:rFonts w:ascii="Calibri" w:eastAsiaTheme="minorEastAsia" w:hAnsi="Calibri" w:cs="Calibri"/>
          <w:color w:val="000000"/>
          <w:kern w:val="0"/>
          <w:sz w:val="32"/>
          <w:szCs w:val="32"/>
          <w:rtl/>
          <w:lang w:bidi="ar"/>
          <w14:ligatures w14:val="none"/>
        </w:rPr>
        <w:t>سكستس</w:t>
      </w:r>
      <w:proofErr w:type="spellEnd"/>
      <w:r w:rsidRPr="00D95183">
        <w:rPr>
          <w:rFonts w:ascii="Calibri" w:eastAsiaTheme="minorEastAsia" w:hAnsi="Calibri" w:cs="Calibri"/>
          <w:color w:val="000000"/>
          <w:kern w:val="0"/>
          <w:sz w:val="32"/>
          <w:szCs w:val="32"/>
          <w:rtl/>
          <w:lang w:bidi="ar"/>
          <w14:ligatures w14:val="none"/>
        </w:rPr>
        <w:t xml:space="preserve"> يوليوس </w:t>
      </w:r>
      <w:proofErr w:type="spellStart"/>
      <w:r w:rsidRPr="00D95183">
        <w:rPr>
          <w:rFonts w:ascii="Calibri" w:eastAsiaTheme="minorEastAsia" w:hAnsi="Calibri" w:cs="Calibri"/>
          <w:color w:val="000000"/>
          <w:kern w:val="0"/>
          <w:sz w:val="32"/>
          <w:szCs w:val="32"/>
          <w:rtl/>
          <w:lang w:bidi="ar"/>
          <w14:ligatures w14:val="none"/>
        </w:rPr>
        <w:t>أفريكانوس</w:t>
      </w:r>
      <w:proofErr w:type="spellEnd"/>
      <w:r w:rsidRPr="00D95183">
        <w:rPr>
          <w:rFonts w:ascii="Calibri" w:eastAsiaTheme="minorEastAsia" w:hAnsi="Calibri" w:cs="Calibri"/>
          <w:color w:val="000000"/>
          <w:kern w:val="0"/>
          <w:sz w:val="32"/>
          <w:szCs w:val="32"/>
          <w:rtl/>
          <w:lang w:bidi="ar"/>
          <w14:ligatures w14:val="none"/>
        </w:rPr>
        <w:t xml:space="preserve"> في بداية القرن الثالث، لكنّ الوصف الذي قدّمه </w:t>
      </w:r>
      <w:proofErr w:type="spellStart"/>
      <w:r w:rsidRPr="00D95183">
        <w:rPr>
          <w:rFonts w:ascii="Calibri" w:eastAsiaTheme="minorEastAsia" w:hAnsi="Calibri" w:cs="Calibri"/>
          <w:color w:val="000000"/>
          <w:kern w:val="0"/>
          <w:sz w:val="32"/>
          <w:szCs w:val="32"/>
          <w:rtl/>
          <w:lang w:bidi="ar"/>
          <w14:ligatures w14:val="none"/>
        </w:rPr>
        <w:t>أفريكانوس</w:t>
      </w:r>
      <w:proofErr w:type="spellEnd"/>
      <w:r w:rsidRPr="00D95183">
        <w:rPr>
          <w:rFonts w:ascii="Calibri" w:eastAsiaTheme="minorEastAsia" w:hAnsi="Calibri" w:cs="Calibri"/>
          <w:color w:val="000000"/>
          <w:kern w:val="0"/>
          <w:sz w:val="32"/>
          <w:szCs w:val="32"/>
          <w:rtl/>
          <w:lang w:bidi="ar"/>
          <w14:ligatures w14:val="none"/>
        </w:rPr>
        <w:t xml:space="preserve"> لا ينطبق جغرافيًّا على منطقة النّاصرة كما هي في الأناجيل؛ فهي قريةٌ لا مدينة، وتقع في يهوذا (في جنوب فلسطين) لا الجليل (شمال فلسطين)!</w:t>
      </w:r>
      <w:r w:rsidRPr="00D95183">
        <w:rPr>
          <w:rFonts w:ascii="Calibri" w:eastAsiaTheme="minorEastAsia" w:hAnsi="Calibri" w:cs="Calibri"/>
          <w:color w:val="000000"/>
          <w:kern w:val="0"/>
          <w:sz w:val="27"/>
          <w:szCs w:val="27"/>
          <w:vertAlign w:val="superscript"/>
          <w:rtl/>
          <w:lang w:bidi="ar"/>
          <w14:ligatures w14:val="none"/>
        </w:rPr>
        <w:t>(4)</w:t>
      </w:r>
    </w:p>
    <w:p w14:paraId="67BB2FB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(3) </w:t>
      </w:r>
      <w:r w:rsidRPr="00D95183">
        <w:rPr>
          <w:rFonts w:ascii="Calibri" w:eastAsiaTheme="minorEastAsia" w:hAnsi="Calibri" w:cs="Calibri"/>
          <w:color w:val="000000"/>
          <w:kern w:val="0"/>
          <w:sz w:val="32"/>
          <w:szCs w:val="32"/>
          <w:lang w:bidi="ar"/>
          <w14:ligatures w14:val="none"/>
        </w:rPr>
        <w:t xml:space="preserve">René Salm, </w:t>
      </w:r>
      <w:r w:rsidRPr="00D95183">
        <w:rPr>
          <w:rFonts w:ascii="Calibri" w:eastAsiaTheme="minorEastAsia" w:hAnsi="Calibri" w:cs="Calibri"/>
          <w:b/>
          <w:bCs/>
          <w:i/>
          <w:iCs/>
          <w:color w:val="000000"/>
          <w:kern w:val="0"/>
          <w:sz w:val="32"/>
          <w:szCs w:val="32"/>
          <w:lang w:bidi="ar"/>
          <w14:ligatures w14:val="none"/>
        </w:rPr>
        <w:t>The Myth of Nazareth: The invented town of Jesus</w:t>
      </w:r>
      <w:r w:rsidRPr="00D95183">
        <w:rPr>
          <w:rFonts w:ascii="Calibri" w:eastAsiaTheme="minorEastAsia" w:hAnsi="Calibri" w:cs="Calibri"/>
          <w:color w:val="000000"/>
          <w:kern w:val="0"/>
          <w:sz w:val="32"/>
          <w:szCs w:val="32"/>
          <w:lang w:bidi="ar"/>
          <w14:ligatures w14:val="none"/>
        </w:rPr>
        <w:t xml:space="preserve"> (Cranford, N.J.: American Atheist Press, 2008).</w:t>
      </w:r>
    </w:p>
    <w:p w14:paraId="13235B2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(4) </w:t>
      </w:r>
      <w:r w:rsidRPr="00D95183">
        <w:rPr>
          <w:rFonts w:ascii="Calibri" w:eastAsiaTheme="minorEastAsia" w:hAnsi="Calibri" w:cs="Calibri"/>
          <w:color w:val="000000"/>
          <w:kern w:val="0"/>
          <w:sz w:val="32"/>
          <w:szCs w:val="32"/>
          <w:lang w:bidi="ar"/>
          <w14:ligatures w14:val="none"/>
        </w:rPr>
        <w:t xml:space="preserve">"Nazara and </w:t>
      </w:r>
      <w:proofErr w:type="spellStart"/>
      <w:r w:rsidRPr="00D95183">
        <w:rPr>
          <w:rFonts w:ascii="Calibri" w:eastAsiaTheme="minorEastAsia" w:hAnsi="Calibri" w:cs="Calibri"/>
          <w:color w:val="000000"/>
          <w:kern w:val="0"/>
          <w:sz w:val="32"/>
          <w:szCs w:val="32"/>
          <w:lang w:bidi="ar"/>
          <w14:ligatures w14:val="none"/>
        </w:rPr>
        <w:t>Cochaba</w:t>
      </w:r>
      <w:proofErr w:type="spellEnd"/>
      <w:r w:rsidRPr="00D95183">
        <w:rPr>
          <w:rFonts w:ascii="Calibri" w:eastAsiaTheme="minorEastAsia" w:hAnsi="Calibri" w:cs="Calibri"/>
          <w:color w:val="000000"/>
          <w:kern w:val="0"/>
          <w:sz w:val="32"/>
          <w:szCs w:val="32"/>
          <w:lang w:bidi="ar"/>
          <w14:ligatures w14:val="none"/>
        </w:rPr>
        <w:t>, villages of Judea" "</w:t>
      </w:r>
      <w:proofErr w:type="spellStart"/>
      <w:r w:rsidRPr="00D95183">
        <w:rPr>
          <w:rFonts w:ascii="Calibri" w:eastAsiaTheme="minorEastAsia" w:hAnsi="Calibri" w:cs="Calibri"/>
          <w:color w:val="000000"/>
          <w:kern w:val="0"/>
          <w:sz w:val="32"/>
          <w:szCs w:val="32"/>
          <w:lang w:bidi="ar"/>
          <w14:ligatures w14:val="none"/>
        </w:rPr>
        <w:t>NaÇápov</w:t>
      </w:r>
      <w:proofErr w:type="spellEnd"/>
      <w:r w:rsidRPr="00D95183">
        <w:rPr>
          <w:rFonts w:ascii="Calibri" w:eastAsiaTheme="minorEastAsia" w:hAnsi="Calibri" w:cs="Calibri"/>
          <w:color w:val="000000"/>
          <w:kern w:val="0"/>
          <w:sz w:val="32"/>
          <w:szCs w:val="32"/>
          <w:lang w:bidi="ar"/>
          <w14:ligatures w14:val="none"/>
        </w:rPr>
        <w:t xml:space="preserve"> </w:t>
      </w:r>
      <w:proofErr w:type="spellStart"/>
      <w:r w:rsidRPr="00D95183">
        <w:rPr>
          <w:rFonts w:ascii="Calibri" w:eastAsiaTheme="minorEastAsia" w:hAnsi="Calibri" w:cs="Calibri"/>
          <w:color w:val="000000"/>
          <w:kern w:val="0"/>
          <w:sz w:val="32"/>
          <w:szCs w:val="32"/>
          <w:lang w:bidi="ar"/>
          <w14:ligatures w14:val="none"/>
        </w:rPr>
        <w:t>киі</w:t>
      </w:r>
      <w:proofErr w:type="spellEnd"/>
      <w:r w:rsidRPr="00D95183">
        <w:rPr>
          <w:rFonts w:ascii="Calibri" w:eastAsiaTheme="minorEastAsia" w:hAnsi="Calibri" w:cs="Calibri"/>
          <w:color w:val="000000"/>
          <w:kern w:val="0"/>
          <w:sz w:val="32"/>
          <w:szCs w:val="32"/>
          <w:lang w:bidi="ar"/>
          <w14:ligatures w14:val="none"/>
        </w:rPr>
        <w:t xml:space="preserve"> </w:t>
      </w:r>
      <w:proofErr w:type="spellStart"/>
      <w:r w:rsidRPr="00D95183">
        <w:rPr>
          <w:rFonts w:ascii="Calibri" w:eastAsiaTheme="minorEastAsia" w:hAnsi="Calibri" w:cs="Calibri"/>
          <w:color w:val="000000"/>
          <w:kern w:val="0"/>
          <w:sz w:val="32"/>
          <w:szCs w:val="32"/>
          <w:lang w:bidi="ar"/>
          <w14:ligatures w14:val="none"/>
        </w:rPr>
        <w:t>Koyaßa</w:t>
      </w:r>
      <w:proofErr w:type="spellEnd"/>
      <w:r w:rsidRPr="00D95183">
        <w:rPr>
          <w:rFonts w:ascii="Calibri" w:eastAsiaTheme="minorEastAsia" w:hAnsi="Calibri" w:cs="Calibri"/>
          <w:color w:val="000000"/>
          <w:kern w:val="0"/>
          <w:sz w:val="32"/>
          <w:szCs w:val="32"/>
          <w:lang w:bidi="ar"/>
          <w14:ligatures w14:val="none"/>
        </w:rPr>
        <w:t xml:space="preserve"> </w:t>
      </w:r>
      <w:proofErr w:type="spellStart"/>
      <w:r w:rsidRPr="00D95183">
        <w:rPr>
          <w:rFonts w:ascii="Calibri" w:eastAsiaTheme="minorEastAsia" w:hAnsi="Calibri" w:cs="Calibri"/>
          <w:color w:val="000000"/>
          <w:kern w:val="0"/>
          <w:sz w:val="32"/>
          <w:szCs w:val="32"/>
          <w:lang w:bidi="ar"/>
          <w14:ligatures w14:val="none"/>
        </w:rPr>
        <w:t>ouv</w:t>
      </w:r>
      <w:proofErr w:type="spellEnd"/>
      <w:r w:rsidRPr="00D95183">
        <w:rPr>
          <w:rFonts w:ascii="Calibri" w:eastAsiaTheme="minorEastAsia" w:hAnsi="Calibri" w:cs="Calibri"/>
          <w:color w:val="000000"/>
          <w:kern w:val="0"/>
          <w:sz w:val="32"/>
          <w:szCs w:val="32"/>
          <w:lang w:bidi="ar"/>
          <w14:ligatures w14:val="none"/>
        </w:rPr>
        <w:t xml:space="preserve"> Tovv".</w:t>
      </w:r>
      <w:r w:rsidRPr="00D95183">
        <w:rPr>
          <w:rFonts w:ascii="Calibri" w:eastAsiaTheme="minorEastAsia" w:hAnsi="Calibri" w:cs="Calibri"/>
          <w:color w:val="000000"/>
          <w:kern w:val="0"/>
          <w:sz w:val="32"/>
          <w:szCs w:val="32"/>
          <w:lang w:bidi="ar"/>
          <w14:ligatures w14:val="none"/>
        </w:rPr>
        <w:br/>
        <w:t>Cited in Eusebius, Church History, tr. Arthur Cushman McGiffert, 1.7.14 (New York: Christian Literature Company, 1890), p.39.</w:t>
      </w:r>
    </w:p>
    <w:p w14:paraId="4E6C937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الإشكال الرابع: النصُّ اليونانيُّ لإنجيل متّى 2/ 23 وصفَ الناصرة بأنّها </w:t>
      </w:r>
      <w:r w:rsidRPr="00D95183">
        <w:rPr>
          <w:rFonts w:ascii="Calibri" w:eastAsiaTheme="minorEastAsia" w:hAnsi="Calibri" w:cs="Calibri"/>
          <w:color w:val="000000"/>
          <w:kern w:val="0"/>
          <w:sz w:val="32"/>
          <w:szCs w:val="32"/>
          <w:lang w:bidi="ar"/>
          <w14:ligatures w14:val="none"/>
        </w:rPr>
        <w:t>π</w:t>
      </w:r>
      <w:proofErr w:type="spellStart"/>
      <w:r w:rsidRPr="00D95183">
        <w:rPr>
          <w:rFonts w:ascii="Calibri" w:eastAsiaTheme="minorEastAsia" w:hAnsi="Calibri" w:cs="Calibri"/>
          <w:color w:val="000000"/>
          <w:kern w:val="0"/>
          <w:sz w:val="32"/>
          <w:szCs w:val="32"/>
          <w:lang w:bidi="ar"/>
          <w14:ligatures w14:val="none"/>
        </w:rPr>
        <w:t>όλις</w:t>
      </w:r>
      <w:proofErr w:type="spellEnd"/>
      <w:r w:rsidRPr="00D95183">
        <w:rPr>
          <w:rFonts w:ascii="Calibri" w:eastAsiaTheme="minorEastAsia" w:hAnsi="Calibri" w:cs="Calibri"/>
          <w:color w:val="000000"/>
          <w:kern w:val="0"/>
          <w:sz w:val="32"/>
          <w:szCs w:val="32"/>
          <w:rtl/>
          <w:lang w:bidi="ar"/>
          <w14:ligatures w14:val="none"/>
        </w:rPr>
        <w:t xml:space="preserve"> [بوليس] أي: مدينة؛ ويبعد أن يتجاهل المؤرّخون الأوائل الذين كانوا يهتمُّون بصورةٍ بارزة بالمدن، مدينةً آهِلةً بالسُّكَّان.</w:t>
      </w:r>
    </w:p>
    <w:p w14:paraId="36618A08" w14:textId="77777777" w:rsidR="00D95183" w:rsidRPr="002E4E33" w:rsidRDefault="00D95183" w:rsidP="002E4E33">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12" w:name="_Toc243771252"/>
      <w:r w:rsidRPr="002E4E33">
        <w:rPr>
          <w:rFonts w:ascii="Calibri" w:eastAsiaTheme="minorEastAsia" w:hAnsi="Calibri" w:cs="Calibri"/>
          <w:b/>
          <w:bCs/>
          <w:color w:val="000000"/>
          <w:kern w:val="0"/>
          <w:sz w:val="32"/>
          <w:szCs w:val="32"/>
          <w:highlight w:val="yellow"/>
          <w:u w:val="single"/>
          <w:rtl/>
          <w:lang w:bidi="ar"/>
          <w14:ligatures w14:val="none"/>
        </w:rPr>
        <w:t>البشارة الثانية: القادم من مصر</w:t>
      </w:r>
      <w:bookmarkEnd w:id="12"/>
    </w:p>
    <w:p w14:paraId="56F913E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«فَقَامَ وَأَخَذَ الصَّبِيَّ وَأُمَّهُ لَيْلًا وَانْصَرَفَ إِلَى مِصْرَ. وَكَانَ هُنَاكَ إِلَى وَفَاةِ هِيرُودُسَ. لِكَيْ يَتِمَّ مَا قِيلَ مِنَ الرَّبِّ بِالنَّبِيِّ الْقَائِلِ: مِنْ مِصْرَ دَعَوْتُ ابْني»</w:t>
      </w:r>
      <w:r w:rsidRPr="00D95183">
        <w:rPr>
          <w:rFonts w:ascii="Calibri" w:eastAsiaTheme="minorEastAsia" w:hAnsi="Calibri" w:cs="Calibri"/>
          <w:color w:val="000000"/>
          <w:kern w:val="0"/>
          <w:sz w:val="32"/>
          <w:szCs w:val="32"/>
          <w:rtl/>
          <w:lang w:bidi="ar"/>
          <w14:ligatures w14:val="none"/>
        </w:rPr>
        <w:t xml:space="preserve"> (متّى 2/ 14-15).</w:t>
      </w:r>
    </w:p>
    <w:p w14:paraId="2C7E155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«لَمَّا كَانَ إِسْرَائِيلُ غُلَامًا أَحْبَبْتُهُ، وَمِنْ مِصْرَ دَعَوْتُ ابْنِي»</w:t>
      </w:r>
      <w:r w:rsidRPr="00D95183">
        <w:rPr>
          <w:rFonts w:ascii="Calibri" w:eastAsiaTheme="minorEastAsia" w:hAnsi="Calibri" w:cs="Calibri"/>
          <w:color w:val="000000"/>
          <w:kern w:val="0"/>
          <w:sz w:val="32"/>
          <w:szCs w:val="32"/>
          <w:rtl/>
          <w:lang w:bidi="ar"/>
          <w14:ligatures w14:val="none"/>
        </w:rPr>
        <w:t>. (هوشع 11/ 1).</w:t>
      </w:r>
    </w:p>
    <w:p w14:paraId="7C062EF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الإشكال الأول: نصُّ هو شع 11/ 1: </w:t>
      </w:r>
      <w:r w:rsidRPr="00D95183">
        <w:rPr>
          <w:rFonts w:ascii="Calibri" w:eastAsiaTheme="minorEastAsia" w:hAnsi="Calibri" w:cs="Calibri"/>
          <w:b/>
          <w:bCs/>
          <w:color w:val="002060"/>
          <w:kern w:val="0"/>
          <w:sz w:val="32"/>
          <w:szCs w:val="32"/>
          <w:rtl/>
          <w:lang w:bidi="ar"/>
          <w14:ligatures w14:val="none"/>
        </w:rPr>
        <w:t>«لَمَّا كَانَ إِسْرَائِيلُ غُلَامًا أَحْبَبْتُهُ، وَمِنْ مِصْرَ دَعَوْتُ ابْنِي»</w:t>
      </w:r>
      <w:r w:rsidRPr="00D95183">
        <w:rPr>
          <w:rFonts w:ascii="Calibri" w:eastAsiaTheme="minorEastAsia" w:hAnsi="Calibri" w:cs="Calibri"/>
          <w:color w:val="000000"/>
          <w:kern w:val="0"/>
          <w:sz w:val="32"/>
          <w:szCs w:val="32"/>
          <w:rtl/>
          <w:lang w:bidi="ar"/>
          <w14:ligatures w14:val="none"/>
        </w:rPr>
        <w:t xml:space="preserve">. (هوشع 11/ 1)، وَرَد فيه فعل «دعا» في صيغة الماضي: </w:t>
      </w:r>
      <w:r w:rsidRPr="00D95183">
        <w:rPr>
          <w:rFonts w:ascii="Calibri" w:eastAsiaTheme="minorEastAsia" w:hAnsi="Calibri" w:cs="Calibri"/>
          <w:color w:val="000000"/>
          <w:kern w:val="0"/>
          <w:sz w:val="32"/>
          <w:szCs w:val="32"/>
          <w:rtl/>
          <w:lang w:bidi="he-IL"/>
          <w14:ligatures w14:val="none"/>
        </w:rPr>
        <w:t>קראתי [</w:t>
      </w:r>
      <w:r w:rsidRPr="00D95183">
        <w:rPr>
          <w:rFonts w:ascii="Calibri" w:eastAsiaTheme="minorEastAsia" w:hAnsi="Calibri" w:cs="Calibri"/>
          <w:color w:val="000000"/>
          <w:kern w:val="0"/>
          <w:sz w:val="32"/>
          <w:szCs w:val="32"/>
          <w:rtl/>
          <w:lang w:bidi="ar"/>
          <w14:ligatures w14:val="none"/>
        </w:rPr>
        <w:t>قراتي / دَعَوتُ]، ولا قرينة هنا تصرفه إلى المستقبل؛ ليكون نبوءةً.</w:t>
      </w:r>
    </w:p>
    <w:p w14:paraId="144534B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الإشكال الثاني: سياق الحديث في الفصل 11 من سفر هوشع متعلّقٌ بخبرٍ ماضٍ، وهو دعوة الله بني إسرائيل أن يخرجوا من مصر بعد اضطهادهم من الفرعون زمن موسى عليه السلام.</w:t>
      </w:r>
    </w:p>
    <w:p w14:paraId="3E0523AE" w14:textId="77777777" w:rsidR="00D95183" w:rsidRPr="002E4E33" w:rsidRDefault="00D95183" w:rsidP="002E4E33">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13" w:name="_Toc243771253"/>
      <w:r w:rsidRPr="002E4E33">
        <w:rPr>
          <w:rFonts w:ascii="Calibri" w:eastAsiaTheme="minorEastAsia" w:hAnsi="Calibri" w:cs="Calibri"/>
          <w:b/>
          <w:bCs/>
          <w:color w:val="000000"/>
          <w:kern w:val="0"/>
          <w:sz w:val="32"/>
          <w:szCs w:val="32"/>
          <w:highlight w:val="yellow"/>
          <w:u w:val="single"/>
          <w:rtl/>
          <w:lang w:bidi="ar"/>
          <w14:ligatures w14:val="none"/>
        </w:rPr>
        <w:t>البشارة الثالثة: أنهار ماء حيّ</w:t>
      </w:r>
      <w:bookmarkEnd w:id="13"/>
    </w:p>
    <w:p w14:paraId="6636AF1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«وَفِي الْيَوْمِ الأَخِيرِ الْعَظِيم مِنَ الْعِيدِ وَقَفَ يَسُوعُ وَنَادَى قِائِلًا: إِنْ عَطِشَ أَحَدٌ فَلْيُقْبِلْ إِلَيَّ وَيَشْرَبْ. مَن آمَنَ بِي، كَمَا قَالَ الْكِتَابُ، تَجْرِي مِنْ بَطْنِهِ أَنْهَارُ مَاءٍ حَيِّ»</w:t>
      </w:r>
      <w:r w:rsidRPr="00D95183">
        <w:rPr>
          <w:rFonts w:ascii="Calibri" w:eastAsiaTheme="minorEastAsia" w:hAnsi="Calibri" w:cs="Calibri"/>
          <w:color w:val="000000"/>
          <w:kern w:val="0"/>
          <w:sz w:val="32"/>
          <w:szCs w:val="32"/>
          <w:rtl/>
          <w:lang w:bidi="ar"/>
          <w14:ligatures w14:val="none"/>
        </w:rPr>
        <w:t xml:space="preserve"> (يوحنّا 7/ 37-38).</w:t>
      </w:r>
    </w:p>
    <w:p w14:paraId="5AE6E56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شهد كثيرٌ من علماء النصارى أنّ هذا النصّ الذي يقول مؤلّف إنجيل يوحنّا إنّ يسوع قد اقتبسه من العهد القديم، لا يوجد حَرْفُهُ في أيّ سِفر من أسفاره،</w:t>
      </w:r>
    </w:p>
    <w:p w14:paraId="66FAC20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المفسّر الأب </w:t>
      </w:r>
      <w:r w:rsidRPr="00D95183">
        <w:rPr>
          <w:rFonts w:ascii="Calibri" w:eastAsiaTheme="minorEastAsia" w:hAnsi="Calibri" w:cs="Calibri"/>
          <w:b/>
          <w:bCs/>
          <w:color w:val="000000"/>
          <w:kern w:val="0"/>
          <w:sz w:val="32"/>
          <w:szCs w:val="32"/>
          <w:rtl/>
          <w:lang w:bidi="ar"/>
          <w14:ligatures w14:val="none"/>
        </w:rPr>
        <w:t>ريموند براون</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«الكلمات المقتبسة في يوحنّا لا تعكس بالضبط أيّ مقطع واحد في التوراة العبرية أو الترجمة السبعينيّة اليونانيّة»</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(2)</w:t>
      </w:r>
    </w:p>
    <w:p w14:paraId="3CF1A5A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proofErr w:type="spellStart"/>
      <w:r w:rsidRPr="00D95183">
        <w:rPr>
          <w:rFonts w:ascii="Calibri" w:eastAsiaTheme="minorEastAsia" w:hAnsi="Calibri" w:cs="Calibri"/>
          <w:b/>
          <w:bCs/>
          <w:color w:val="000000"/>
          <w:kern w:val="0"/>
          <w:sz w:val="32"/>
          <w:szCs w:val="32"/>
          <w:rtl/>
          <w:lang w:bidi="ar"/>
          <w14:ligatures w14:val="none"/>
        </w:rPr>
        <w:lastRenderedPageBreak/>
        <w:t>ويلاند</w:t>
      </w:r>
      <w:proofErr w:type="spellEnd"/>
      <w:r w:rsidRPr="00D95183">
        <w:rPr>
          <w:rFonts w:ascii="Calibri" w:eastAsiaTheme="minorEastAsia" w:hAnsi="Calibri" w:cs="Calibri"/>
          <w:b/>
          <w:bCs/>
          <w:color w:val="000000"/>
          <w:kern w:val="0"/>
          <w:sz w:val="32"/>
          <w:szCs w:val="32"/>
          <w:rtl/>
          <w:lang w:bidi="ar"/>
          <w14:ligatures w14:val="none"/>
        </w:rPr>
        <w:t xml:space="preserve"> </w:t>
      </w:r>
      <w:proofErr w:type="spellStart"/>
      <w:r w:rsidRPr="00D95183">
        <w:rPr>
          <w:rFonts w:ascii="Calibri" w:eastAsiaTheme="minorEastAsia" w:hAnsi="Calibri" w:cs="Calibri"/>
          <w:b/>
          <w:bCs/>
          <w:color w:val="000000"/>
          <w:kern w:val="0"/>
          <w:sz w:val="32"/>
          <w:szCs w:val="32"/>
          <w:rtl/>
          <w:lang w:bidi="ar"/>
          <w14:ligatures w14:val="none"/>
        </w:rPr>
        <w:t>ويلكر</w:t>
      </w:r>
      <w:proofErr w:type="spellEnd"/>
      <w:r w:rsidRPr="00D95183">
        <w:rPr>
          <w:rFonts w:ascii="Calibri" w:eastAsiaTheme="minorEastAsia" w:hAnsi="Calibri" w:cs="Calibri"/>
          <w:color w:val="000000"/>
          <w:kern w:val="0"/>
          <w:sz w:val="32"/>
          <w:szCs w:val="32"/>
          <w:rtl/>
          <w:lang w:bidi="ar"/>
          <w14:ligatures w14:val="none"/>
        </w:rPr>
        <w:t xml:space="preserve"> -المتخصص في النقد النّصّيّ-: </w:t>
      </w:r>
      <w:r w:rsidRPr="00D95183">
        <w:rPr>
          <w:rFonts w:ascii="Calibri" w:eastAsiaTheme="minorEastAsia" w:hAnsi="Calibri" w:cs="Calibri"/>
          <w:b/>
          <w:bCs/>
          <w:color w:val="002060"/>
          <w:kern w:val="0"/>
          <w:sz w:val="32"/>
          <w:szCs w:val="32"/>
          <w:rtl/>
          <w:lang w:bidi="ar"/>
          <w14:ligatures w14:val="none"/>
        </w:rPr>
        <w:t>«من المهمّ الإشارةُ إلى أنّه لا يوجد مقطعٌ معروف في الأسفار يُشير إليه العدد 38»</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(3)</w:t>
      </w:r>
    </w:p>
    <w:p w14:paraId="1D6D238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color w:val="000000"/>
          <w:kern w:val="0"/>
          <w:sz w:val="32"/>
          <w:szCs w:val="32"/>
          <w:lang w:bidi="ar"/>
          <w14:ligatures w14:val="none"/>
        </w:rPr>
        <w:t xml:space="preserve">Raymond E. Brown, </w:t>
      </w:r>
      <w:r w:rsidRPr="00D95183">
        <w:rPr>
          <w:rFonts w:ascii="Calibri" w:eastAsiaTheme="minorEastAsia" w:hAnsi="Calibri" w:cs="Calibri"/>
          <w:b/>
          <w:bCs/>
          <w:i/>
          <w:iCs/>
          <w:color w:val="000000"/>
          <w:kern w:val="0"/>
          <w:sz w:val="32"/>
          <w:szCs w:val="32"/>
          <w:lang w:bidi="ar"/>
          <w14:ligatures w14:val="none"/>
        </w:rPr>
        <w:t>The Gospel according to John (I-XII): Introduction, translation, and notes</w:t>
      </w:r>
      <w:r w:rsidRPr="00D95183">
        <w:rPr>
          <w:rFonts w:ascii="Calibri" w:eastAsiaTheme="minorEastAsia" w:hAnsi="Calibri" w:cs="Calibri"/>
          <w:color w:val="000000"/>
          <w:kern w:val="0"/>
          <w:sz w:val="32"/>
          <w:szCs w:val="32"/>
          <w:lang w:bidi="ar"/>
          <w14:ligatures w14:val="none"/>
        </w:rPr>
        <w:t>, New Haven; London: Yale University Press, 2008, p.321.</w:t>
      </w:r>
    </w:p>
    <w:p w14:paraId="7EF9CC4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(3) </w:t>
      </w:r>
      <w:r w:rsidRPr="00D95183">
        <w:rPr>
          <w:rFonts w:ascii="Calibri" w:eastAsiaTheme="minorEastAsia" w:hAnsi="Calibri" w:cs="Calibri"/>
          <w:color w:val="000000"/>
          <w:kern w:val="0"/>
          <w:sz w:val="32"/>
          <w:szCs w:val="32"/>
          <w:lang w:bidi="ar"/>
          <w14:ligatures w14:val="none"/>
        </w:rPr>
        <w:t>Wieland Willker, A Textual Commentary on the Greek Gospels, 4/237.</w:t>
      </w:r>
      <w:r w:rsidRPr="00D95183">
        <w:rPr>
          <w:rFonts w:ascii="Calibri" w:eastAsiaTheme="minorEastAsia" w:hAnsi="Calibri" w:cs="Calibri"/>
          <w:color w:val="000000"/>
          <w:kern w:val="0"/>
          <w:sz w:val="32"/>
          <w:szCs w:val="32"/>
          <w:lang w:bidi="ar"/>
          <w14:ligatures w14:val="none"/>
        </w:rPr>
        <w:br/>
        <w:t>http://www.willker.de/wie/TCG/TC-John.pdf</w:t>
      </w:r>
    </w:p>
    <w:p w14:paraId="4E8BF12B" w14:textId="383D1C69" w:rsidR="00D95183" w:rsidRPr="002E4E33" w:rsidRDefault="00D95183" w:rsidP="002E4E33">
      <w:pPr>
        <w:keepNext/>
        <w:widowControl w:val="0"/>
        <w:bidi/>
        <w:spacing w:line="240" w:lineRule="auto"/>
        <w:jc w:val="center"/>
        <w:outlineLvl w:val="0"/>
        <w:rPr>
          <w:rFonts w:ascii="Calibri" w:eastAsiaTheme="minorEastAsia" w:hAnsi="Calibri" w:cs="Calibri"/>
          <w:b/>
          <w:bCs/>
          <w:color w:val="000000"/>
          <w:kern w:val="0"/>
          <w:sz w:val="32"/>
          <w:szCs w:val="32"/>
          <w:highlight w:val="yellow"/>
          <w:u w:val="single"/>
          <w:rtl/>
          <w:lang w:bidi="ar"/>
          <w14:ligatures w14:val="none"/>
        </w:rPr>
      </w:pPr>
      <w:bookmarkStart w:id="14" w:name="_Toc243771254"/>
      <w:r w:rsidRPr="002E4E33">
        <w:rPr>
          <w:rFonts w:ascii="Calibri" w:eastAsiaTheme="minorEastAsia" w:hAnsi="Calibri" w:cs="Calibri"/>
          <w:b/>
          <w:bCs/>
          <w:color w:val="000000"/>
          <w:kern w:val="0"/>
          <w:sz w:val="32"/>
          <w:szCs w:val="32"/>
          <w:highlight w:val="yellow"/>
          <w:u w:val="single"/>
          <w:rtl/>
          <w:lang w:bidi="ar"/>
          <w14:ligatures w14:val="none"/>
        </w:rPr>
        <w:t>الباب الثاني</w:t>
      </w:r>
      <w:r w:rsidR="002E4E33" w:rsidRPr="002E4E33">
        <w:rPr>
          <w:rFonts w:ascii="Calibri" w:eastAsiaTheme="minorEastAsia" w:hAnsi="Calibri" w:cs="Calibri" w:hint="cs"/>
          <w:b/>
          <w:bCs/>
          <w:color w:val="000000"/>
          <w:kern w:val="0"/>
          <w:sz w:val="32"/>
          <w:szCs w:val="32"/>
          <w:highlight w:val="yellow"/>
          <w:u w:val="single"/>
          <w:rtl/>
          <w:lang w:bidi="ar"/>
          <w14:ligatures w14:val="none"/>
        </w:rPr>
        <w:t xml:space="preserve">: </w:t>
      </w:r>
      <w:r w:rsidRPr="002E4E33">
        <w:rPr>
          <w:rFonts w:ascii="Calibri" w:eastAsiaTheme="minorEastAsia" w:hAnsi="Calibri" w:cs="Calibri"/>
          <w:b/>
          <w:bCs/>
          <w:color w:val="000000"/>
          <w:kern w:val="0"/>
          <w:sz w:val="32"/>
          <w:szCs w:val="32"/>
          <w:highlight w:val="yellow"/>
          <w:u w:val="single"/>
          <w:rtl/>
          <w:lang w:bidi="ar"/>
          <w14:ligatures w14:val="none"/>
        </w:rPr>
        <w:t>البشارات، بين الفهم الإسلامي والمعارضات النصرانية</w:t>
      </w:r>
      <w:bookmarkEnd w:id="14"/>
    </w:p>
    <w:p w14:paraId="1AB990E9" w14:textId="3ECD8A63" w:rsidR="00D95183" w:rsidRPr="002E4E33" w:rsidRDefault="00D95183" w:rsidP="002E4E33">
      <w:pPr>
        <w:keepNext/>
        <w:widowControl w:val="0"/>
        <w:bidi/>
        <w:spacing w:line="240" w:lineRule="auto"/>
        <w:jc w:val="center"/>
        <w:outlineLvl w:val="1"/>
        <w:rPr>
          <w:rFonts w:ascii="Calibri" w:eastAsiaTheme="minorEastAsia" w:hAnsi="Calibri" w:cs="Calibri"/>
          <w:b/>
          <w:bCs/>
          <w:color w:val="000000"/>
          <w:kern w:val="0"/>
          <w:sz w:val="32"/>
          <w:szCs w:val="32"/>
          <w:u w:val="single"/>
          <w:rtl/>
          <w:lang w:bidi="ar"/>
          <w14:ligatures w14:val="none"/>
        </w:rPr>
      </w:pPr>
      <w:bookmarkStart w:id="15" w:name="_Toc243771255"/>
      <w:r w:rsidRPr="002E4E33">
        <w:rPr>
          <w:rFonts w:ascii="Calibri" w:eastAsiaTheme="minorEastAsia" w:hAnsi="Calibri" w:cs="Calibri"/>
          <w:b/>
          <w:bCs/>
          <w:color w:val="000000"/>
          <w:kern w:val="0"/>
          <w:sz w:val="32"/>
          <w:szCs w:val="32"/>
          <w:highlight w:val="yellow"/>
          <w:u w:val="single"/>
          <w:rtl/>
          <w:lang w:bidi="ar"/>
          <w14:ligatures w14:val="none"/>
        </w:rPr>
        <w:t>تمهيد</w:t>
      </w:r>
      <w:r w:rsidR="002E4E33" w:rsidRPr="002E4E33">
        <w:rPr>
          <w:rFonts w:ascii="Calibri" w:eastAsiaTheme="minorEastAsia" w:hAnsi="Calibri" w:cs="Calibri" w:hint="cs"/>
          <w:b/>
          <w:bCs/>
          <w:color w:val="000000"/>
          <w:kern w:val="0"/>
          <w:sz w:val="32"/>
          <w:szCs w:val="32"/>
          <w:highlight w:val="yellow"/>
          <w:u w:val="single"/>
          <w:rtl/>
          <w:lang w:bidi="ar"/>
          <w14:ligatures w14:val="none"/>
        </w:rPr>
        <w:t xml:space="preserve">: </w:t>
      </w:r>
      <w:r w:rsidRPr="002E4E33">
        <w:rPr>
          <w:rFonts w:ascii="Calibri" w:eastAsiaTheme="minorEastAsia" w:hAnsi="Calibri" w:cs="Calibri"/>
          <w:b/>
          <w:bCs/>
          <w:color w:val="000000"/>
          <w:kern w:val="0"/>
          <w:sz w:val="32"/>
          <w:szCs w:val="32"/>
          <w:highlight w:val="yellow"/>
          <w:u w:val="single"/>
          <w:rtl/>
          <w:lang w:bidi="ar"/>
          <w14:ligatures w14:val="none"/>
        </w:rPr>
        <w:t>شروط البشارة بين المسلمين والنصارى</w:t>
      </w:r>
      <w:bookmarkEnd w:id="15"/>
    </w:p>
    <w:p w14:paraId="7B9121DD" w14:textId="4827B5EC" w:rsidR="00D95183" w:rsidRPr="003D5E3B" w:rsidRDefault="00D95183" w:rsidP="003D5E3B">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16" w:name="_Toc243771256"/>
      <w:r w:rsidRPr="003D5E3B">
        <w:rPr>
          <w:rFonts w:ascii="Calibri" w:eastAsiaTheme="minorEastAsia" w:hAnsi="Calibri" w:cs="Calibri"/>
          <w:b/>
          <w:bCs/>
          <w:color w:val="000000"/>
          <w:kern w:val="0"/>
          <w:sz w:val="32"/>
          <w:szCs w:val="32"/>
          <w:highlight w:val="yellow"/>
          <w:u w:val="single"/>
          <w:rtl/>
          <w:lang w:bidi="ar"/>
          <w14:ligatures w14:val="none"/>
        </w:rPr>
        <w:t>غياب المعيار</w:t>
      </w:r>
      <w:bookmarkEnd w:id="16"/>
    </w:p>
    <w:p w14:paraId="09CD23C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سنترك -في حديثنا التالي- المنهج النصراني في قراءة النبوءات وراءنا، ونكتفي بالمنهج الإسلامي الذي عليه عامة العقلاء في الحكم على صدق النبوءات وانطباقها على مقصودها؛ بالنظر في اللغة والسياق؛ لنشرح بشارات التوراة بـ</w:t>
      </w:r>
      <w:r w:rsidRPr="00D95183">
        <w:rPr>
          <w:rFonts w:ascii="Calibri" w:eastAsiaTheme="minorEastAsia" w:hAnsi="Calibri" w:cs="Calibri"/>
          <w:b/>
          <w:bCs/>
          <w:color w:val="000000"/>
          <w:kern w:val="0"/>
          <w:sz w:val="32"/>
          <w:szCs w:val="32"/>
          <w:rtl/>
          <w:lang w:bidi="ar"/>
          <w14:ligatures w14:val="none"/>
        </w:rPr>
        <w:t>محمّد</w:t>
      </w:r>
      <w:r w:rsidRPr="00D95183">
        <w:rPr>
          <w:rFonts w:ascii="Calibri" w:eastAsiaTheme="minorEastAsia" w:hAnsi="Calibri" w:cs="Calibri"/>
          <w:color w:val="000000"/>
          <w:kern w:val="0"/>
          <w:sz w:val="32"/>
          <w:szCs w:val="32"/>
          <w:rtl/>
          <w:lang w:bidi="ar"/>
          <w14:ligatures w14:val="none"/>
        </w:rPr>
        <w:t xml:space="preserve"> ﷺ.</w:t>
      </w:r>
    </w:p>
    <w:p w14:paraId="38FB14A0" w14:textId="368C5FB9" w:rsidR="00D95183" w:rsidRPr="003D5E3B" w:rsidRDefault="00D95183" w:rsidP="003D5E3B">
      <w:pPr>
        <w:keepNext/>
        <w:widowControl w:val="0"/>
        <w:bidi/>
        <w:spacing w:line="240" w:lineRule="auto"/>
        <w:jc w:val="center"/>
        <w:outlineLvl w:val="1"/>
        <w:rPr>
          <w:rFonts w:ascii="Calibri" w:eastAsiaTheme="minorEastAsia" w:hAnsi="Calibri" w:cs="Calibri"/>
          <w:b/>
          <w:bCs/>
          <w:color w:val="000000"/>
          <w:kern w:val="0"/>
          <w:sz w:val="32"/>
          <w:szCs w:val="32"/>
          <w:highlight w:val="yellow"/>
          <w:u w:val="single"/>
          <w:rtl/>
          <w:lang w:bidi="ar"/>
          <w14:ligatures w14:val="none"/>
        </w:rPr>
      </w:pPr>
      <w:bookmarkStart w:id="17" w:name="_Toc243771257"/>
      <w:r w:rsidRPr="003D5E3B">
        <w:rPr>
          <w:rFonts w:ascii="Calibri" w:eastAsiaTheme="minorEastAsia" w:hAnsi="Calibri" w:cs="Calibri"/>
          <w:b/>
          <w:bCs/>
          <w:color w:val="000000"/>
          <w:kern w:val="0"/>
          <w:sz w:val="32"/>
          <w:szCs w:val="32"/>
          <w:highlight w:val="yellow"/>
          <w:u w:val="single"/>
          <w:rtl/>
          <w:lang w:bidi="ar"/>
          <w14:ligatures w14:val="none"/>
        </w:rPr>
        <w:t>الفصل الأول</w:t>
      </w:r>
      <w:r w:rsidR="003D5E3B" w:rsidRPr="003D5E3B">
        <w:rPr>
          <w:rFonts w:ascii="Calibri" w:eastAsiaTheme="minorEastAsia" w:hAnsi="Calibri" w:cs="Calibri" w:hint="cs"/>
          <w:b/>
          <w:bCs/>
          <w:color w:val="000000"/>
          <w:kern w:val="0"/>
          <w:sz w:val="32"/>
          <w:szCs w:val="32"/>
          <w:highlight w:val="yellow"/>
          <w:u w:val="single"/>
          <w:rtl/>
          <w:lang w:bidi="ar"/>
          <w14:ligatures w14:val="none"/>
        </w:rPr>
        <w:t xml:space="preserve">: </w:t>
      </w:r>
      <w:r w:rsidRPr="003D5E3B">
        <w:rPr>
          <w:rFonts w:ascii="Calibri" w:eastAsiaTheme="minorEastAsia" w:hAnsi="Calibri" w:cs="Calibri"/>
          <w:b/>
          <w:bCs/>
          <w:color w:val="000000"/>
          <w:kern w:val="0"/>
          <w:sz w:val="32"/>
          <w:szCs w:val="32"/>
          <w:highlight w:val="yellow"/>
          <w:u w:val="single"/>
          <w:rtl/>
          <w:lang w:bidi="ar"/>
          <w14:ligatures w14:val="none"/>
        </w:rPr>
        <w:t>عبد اللّٰه الإسماعيلي</w:t>
      </w:r>
      <w:bookmarkEnd w:id="17"/>
    </w:p>
    <w:p w14:paraId="716C921B" w14:textId="77777777" w:rsidR="003D5E3B" w:rsidRDefault="00D95183" w:rsidP="004B011B">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«هُوَذَا عَبْدِي الَّذِي أَعْضُدُهُ، مُخْتَارِي الَّذِي سُرَّتْ بِهِ نَفْسِي. وَضَعْتُ رُوحِي عَلَيْهِ فَيُخْرِجُ الْحَقَّ لِلأُمَمِ.</w:t>
      </w:r>
    </w:p>
    <w:p w14:paraId="2CD7FC91" w14:textId="77777777" w:rsidR="003D5E3B" w:rsidRDefault="00D95183" w:rsidP="004B011B">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لَا يَصِيحُ ولا يَرْفَعُ ولا يُسْمِعُ فِي الشَّارِعِ صَوْتَهُ.</w:t>
      </w:r>
    </w:p>
    <w:p w14:paraId="39F9956A" w14:textId="77777777" w:rsidR="003D5E3B" w:rsidRDefault="00D95183" w:rsidP="004B011B">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قَصَبَةً مَرْضُوضَةً لا يَقْصِفُ، وَفَتِيلَةً خَامِدَةً لا يُطْفِىُ. إِلَى الأَمَانِ يُخْرِجُ الْحَقَّ.</w:t>
      </w:r>
    </w:p>
    <w:p w14:paraId="24C06FAD" w14:textId="77777777" w:rsidR="003D5E3B" w:rsidRDefault="00D95183" w:rsidP="004B011B">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لَا يَكِلُّ ولا يَنْكَسِرُ حَتَّى يَضَعَ الْحَقَّ فِي الأَرْضِ، وَتَنْتَظِرُ الْجَزَائِرُ شَرِيعَتَهُ.</w:t>
      </w:r>
    </w:p>
    <w:p w14:paraId="503B799C" w14:textId="77777777" w:rsidR="003D5E3B" w:rsidRDefault="00D95183" w:rsidP="004B011B">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هكَذَا يَقُولُ الله الرَّبُّ، خَالِقُ السَّمَاوَاتِ وَنَاشِرُهَا، بَاسِطُ الأَرْضِ وَنَتَائِجِهَا، مُعْطِي الشَّعْبِ عَلَيْهَا نَسَمَةً، وَالسَّاكِنِينَ فِيهَا رُوحًا:</w:t>
      </w:r>
    </w:p>
    <w:p w14:paraId="0BA20FC2" w14:textId="73FA6DDD" w:rsidR="004B011B" w:rsidRDefault="00D95183" w:rsidP="004B011B">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«أَنَا الرَّبَّ قَدْ دَعَوْتُكَ بِالْبِرِّ، فَأُمْسِكُ بِيَدِكَ وَأَحْفَظُكَ وَأَجْعَلُكَ عَهْدًا لِلشَّعْبٍ وَنُورًا لِلأُمَم،</w:t>
      </w:r>
      <w:r w:rsidR="004B011B">
        <w:rPr>
          <w:rFonts w:ascii="Calibri" w:eastAsiaTheme="minorEastAsia" w:hAnsi="Calibri" w:cs="Calibri" w:hint="cs"/>
          <w:b/>
          <w:bCs/>
          <w:color w:val="00206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لِتَفْتَحَ عُيُونَ الْعُمْيِ، لِتُخْرِجَ مِنَ الْحَبْسِ الْمَأْسُورِينَ، مِنْ بَيْتِ السَّجْنِ الْجَالِسِينَ فِي الظُّلْمَةِ.</w:t>
      </w:r>
    </w:p>
    <w:p w14:paraId="45D756F2" w14:textId="77777777" w:rsidR="004B011B" w:rsidRDefault="00D95183" w:rsidP="004B011B">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أَنَا الرَّبُّ هذَا اسْمِي، وَمَجْدِي لا أُعْطِيهِ لآخَرَ، ولا تَسْبِيحِي لِلْمَنْحُوتَاتِ.</w:t>
      </w:r>
    </w:p>
    <w:p w14:paraId="18250FEF" w14:textId="77777777" w:rsidR="004B011B" w:rsidRDefault="00D95183" w:rsidP="004B011B">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هُوَذَا الأَوَّلِيَّاتُ قَدْ أَتَتْ، وَالْحَدِيثَاتُ أَنَّا مُخْبِرٌ بِهَا. قَبْلَ أَنْ تَنْبَتَ أُعْلِمُكُمْ بِهَا».</w:t>
      </w:r>
    </w:p>
    <w:p w14:paraId="68D114D0" w14:textId="77777777" w:rsidR="004B011B" w:rsidRDefault="00D95183" w:rsidP="004B011B">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غَنُّوا لِلرَّبِّ أُغْنِيَةً جَدِيدَةً، تَسْبِيحَهُ مِنْ أَقْصَى الأَرْضِ. أَيْهَا الْمُنْحَدِرُونَ فِي الْبَحْرِ وَمِلْؤُهُ وَالْجَزَائِرُ وَسُكَانُهَا،</w:t>
      </w:r>
      <w:r w:rsidRPr="00D95183">
        <w:rPr>
          <w:rFonts w:ascii="Calibri" w:eastAsiaTheme="minorEastAsia" w:hAnsi="Calibri" w:cs="Calibri"/>
          <w:b/>
          <w:bCs/>
          <w:color w:val="002060"/>
          <w:kern w:val="0"/>
          <w:sz w:val="32"/>
          <w:szCs w:val="32"/>
          <w:rtl/>
          <w:lang w:bidi="ar"/>
          <w14:ligatures w14:val="none"/>
        </w:rPr>
        <w:br/>
        <w:t xml:space="preserve">لِتَرْفَعِ الْبَرِّيَّةُ وَمُدُنُهَا صَوْتَهَا، الدِّيَارُ الَّتِي سَكَنَهَا </w:t>
      </w:r>
      <w:proofErr w:type="spellStart"/>
      <w:r w:rsidRPr="00D95183">
        <w:rPr>
          <w:rFonts w:ascii="Calibri" w:eastAsiaTheme="minorEastAsia" w:hAnsi="Calibri" w:cs="Calibri"/>
          <w:b/>
          <w:bCs/>
          <w:color w:val="002060"/>
          <w:kern w:val="0"/>
          <w:sz w:val="32"/>
          <w:szCs w:val="32"/>
          <w:rtl/>
          <w:lang w:bidi="ar"/>
          <w14:ligatures w14:val="none"/>
        </w:rPr>
        <w:t>قِيدَارُ</w:t>
      </w:r>
      <w:proofErr w:type="spellEnd"/>
      <w:r w:rsidRPr="00D95183">
        <w:rPr>
          <w:rFonts w:ascii="Calibri" w:eastAsiaTheme="minorEastAsia" w:hAnsi="Calibri" w:cs="Calibri"/>
          <w:b/>
          <w:bCs/>
          <w:color w:val="002060"/>
          <w:kern w:val="0"/>
          <w:sz w:val="32"/>
          <w:szCs w:val="32"/>
          <w:rtl/>
          <w:lang w:bidi="ar"/>
          <w14:ligatures w14:val="none"/>
        </w:rPr>
        <w:t>. لِتَتَرَنَّمْ سُكَّانُ سَالِعَ. مِنْ رُؤُوسِ الْجِبَالِ لِيَهْتِفُوا.</w:t>
      </w:r>
    </w:p>
    <w:p w14:paraId="67C37623" w14:textId="77777777" w:rsidR="004B011B" w:rsidRDefault="00D95183" w:rsidP="004B011B">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lastRenderedPageBreak/>
        <w:t>لِيُعْطُوا الرَّبَّ مَجْدًا وَيُخْبِرُوا بِتَسْبِيحِهِ فِي الْجَزَائِرِ.</w:t>
      </w:r>
    </w:p>
    <w:p w14:paraId="294CE934" w14:textId="77777777" w:rsidR="004B011B" w:rsidRDefault="00D95183" w:rsidP="004B011B">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الرَّبُّ كَالْجَبَّارِ يَخْرُجُ. كَرَجُلِ حُرُوبٍ يُنْهِضُ غَيْرَتَهُ. يَهْتِفُ وَيَصْرُخُ وَيَقْوَى عَلَى أَعْدَائِهِ.</w:t>
      </w:r>
    </w:p>
    <w:p w14:paraId="78E35A8E" w14:textId="77777777" w:rsidR="004B011B" w:rsidRDefault="00D95183" w:rsidP="004B011B">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قَدْ صَمَتُّ مُنْذُ الدَّهْرِ. سَكَتُّ. تَجَلَّدْتُ. كَالْوَالِدَةِ أَصِيحُ. أَنْفُخُ وَأَنَخُرُ مَعًا.</w:t>
      </w:r>
    </w:p>
    <w:p w14:paraId="40C817CD" w14:textId="77777777" w:rsidR="004B011B" w:rsidRDefault="00D95183" w:rsidP="004B011B">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أَخْرِبُ الْجِبَالَ وَالآكَامَ وَأُجَفِّفُ كُلَّ عُشْبِهَا، وَأَجْعَلُ الأَنْهَارَ يَبَسًا وَأُنَشِّفُ الآجَامَ، وَأُسَيِّرُ الْعُمْيَ فِي طَرِيق لَمْ يَعْرِفُوهَا. فِي مَسَالِكَ لَمْ يَدْرُوهَا أُمَشِّيهِمْ. أَجْعَلُ الظُّلْمَةَ أَمَامَهُمْ نُورًا، وَالْمُعْوَجَّاتِ مُسْتَقِيمَةً. هذِهِ الأُمُورُ أَفْعَلُهَا ولا أَتَّرُكُهُمْ.</w:t>
      </w:r>
    </w:p>
    <w:p w14:paraId="7A60DB51" w14:textId="5745EF1C" w:rsidR="003D5E3B" w:rsidRDefault="00D95183" w:rsidP="004B011B">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قَدِ ارْتَدُّوا إِلَى الْوَرَاءِ. يَخْزَى خِزْيًا الْمُتَّكِلُونَ عَلَى الْمَنْحُوتَاتِ، الْقَائِلُونَ لِلْمَسْبُوكَاتِ: أَنْتُنَّ آلِهَتُنَا!</w:t>
      </w:r>
    </w:p>
    <w:p w14:paraId="58BF4F72" w14:textId="70CABDB7" w:rsidR="003D5E3B" w:rsidRDefault="00D95183" w:rsidP="004B011B">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أَيُّهَا الصُّمُّ اسْمَعُوا. أَيُّهَا الْعُمْيُ انْظُرُوا لِتُبْصِرُوا.</w:t>
      </w:r>
    </w:p>
    <w:p w14:paraId="7E06ADB9" w14:textId="77777777" w:rsidR="003D5E3B" w:rsidRDefault="00D95183" w:rsidP="004B011B">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مَنْ هُوَ أَعْمَى إِلَّا عَبْدِي، وَأَصَمُّ كَرَسُولِي الَّذِي أُرْسِلُهُ؟ مَنْ هُوَ أَعْمَى كَالْكَامِلِ، وَأعْمَى كَعَبْدِ الرَّبِّ؟</w:t>
      </w:r>
    </w:p>
    <w:p w14:paraId="6129F2BF" w14:textId="61437FE6" w:rsidR="003D5E3B" w:rsidRDefault="00D95183" w:rsidP="004B011B">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نَاظِرٌ كَثِيرًا ولا تُلَاحِظُ. مَفْتُوحُ الأُذُنَيْنِ ولا يَسْمَعُ».</w:t>
      </w:r>
    </w:p>
    <w:p w14:paraId="13530755" w14:textId="21528578" w:rsidR="00D95183" w:rsidRPr="00D95183" w:rsidRDefault="00D95183" w:rsidP="004B011B">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الرَّبُّ قَدْ سُرَّ مِنْ أَجْلِ بِرِّهِ. يُعَظّمُ الشَّرِيعَةَ وَيُكْرِمُهَا»</w:t>
      </w:r>
      <w:r w:rsidRPr="00D95183">
        <w:rPr>
          <w:rFonts w:ascii="Calibri" w:eastAsiaTheme="minorEastAsia" w:hAnsi="Calibri" w:cs="Calibri"/>
          <w:color w:val="000000"/>
          <w:kern w:val="0"/>
          <w:sz w:val="32"/>
          <w:szCs w:val="32"/>
          <w:rtl/>
          <w:lang w:bidi="ar"/>
          <w14:ligatures w14:val="none"/>
        </w:rPr>
        <w:t>. (إشعياء 42/ 1-21).</w:t>
      </w:r>
    </w:p>
    <w:p w14:paraId="734D0D1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هذه البشارة، من أهمّ النّصوص التي يجب أن يدورَ حولها البحث بين المسلمين والنصارى؛ لأنّ النصرانيّ مُلزَمٌ ضرورة أن يعتقد انطباقها على مسيح الكنيسة؛ إذ الوحيُ عنده قد نصّ على ذلك في إنجيل متّى، كما أنّ انطباق هذه البشارة على نبي الإسلام ﷺ وإن كان اجتهاديًّا، إلّا أنّه مُتَّفقٌ عليه بين عامّة علماء الإسلام الذي تحدّثوا في البشارات، منذ عصر الصّحابة.</w:t>
      </w:r>
    </w:p>
    <w:p w14:paraId="6DFCE514" w14:textId="77777777" w:rsidR="00D95183" w:rsidRPr="004B011B" w:rsidRDefault="00D95183" w:rsidP="004B011B">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18" w:name="_Toc243771258"/>
      <w:r w:rsidRPr="004B011B">
        <w:rPr>
          <w:rFonts w:ascii="Calibri" w:eastAsiaTheme="minorEastAsia" w:hAnsi="Calibri" w:cs="Calibri"/>
          <w:b/>
          <w:bCs/>
          <w:color w:val="000000"/>
          <w:kern w:val="0"/>
          <w:sz w:val="32"/>
          <w:szCs w:val="32"/>
          <w:highlight w:val="yellow"/>
          <w:u w:val="single"/>
          <w:rtl/>
          <w:lang w:bidi="ar"/>
          <w14:ligatures w14:val="none"/>
        </w:rPr>
        <w:t>التفسير النصرانيّ للبشارة</w:t>
      </w:r>
      <w:bookmarkEnd w:id="18"/>
    </w:p>
    <w:p w14:paraId="19ED1E7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يؤمن النّصارى أنّ نصّ إشعياء 42/ 1-21 بشارةٌ بيسوع الكنيسة، لأنّ إنجيل متّى 12/ 15-21 قد جاء فيه: </w:t>
      </w:r>
      <w:r w:rsidRPr="00D95183">
        <w:rPr>
          <w:rFonts w:ascii="Calibri" w:eastAsiaTheme="minorEastAsia" w:hAnsi="Calibri" w:cs="Calibri"/>
          <w:b/>
          <w:bCs/>
          <w:color w:val="002060"/>
          <w:kern w:val="0"/>
          <w:sz w:val="32"/>
          <w:szCs w:val="32"/>
          <w:rtl/>
          <w:lang w:bidi="ar"/>
          <w14:ligatures w14:val="none"/>
        </w:rPr>
        <w:t>«فَعَلِمَ يَسُوعُ وَانْصَرَفَ مِنْ هُنَاكَ. وَتَبِعَتْهُ جُمُوعٌ كَثِيرَةٌ فَشَفَاهُمْ جَمِيعًا. وَأَوْصَاهُمْ أَنْ لا يُظْهِرُوهُ، لِكَيْ يَتِمَّ مَا قِيلَ بِإِشَعْيَاءَ النَّبِيِّ الْقَائِلِ: هُوَذَا فَتَايَ الَّذِي اخْتَزْتُهُ، حَبِيسِي الَّذِي سُرَّتْ بِهِ نَفْسِي. أَضَعُ رُوحِي عَلَيْهِ فَيُخْبِرُ الأُمَمَ بِالْحَقِّ. لا يُخَاصِمُ ولا يَصِيحُ، ولا يَسْمَعُ أَحَدٌ فِي الشَّوَارِع صَوْتَهُ. قَصَبَةً مَرْضُوضَةً لا يَقْصِفُ، وَفَتِيلَةً مُدَخِّنَةً لا يُطْفِىُ، حَتَّى يُخْرِجَ الْحَقَّ إِلَى النّصْرَةِ. وَعَلَى اسْمِهِ يَكُونُ رَجَاءُ الأمَمِ»</w:t>
      </w:r>
      <w:r w:rsidRPr="00D95183">
        <w:rPr>
          <w:rFonts w:ascii="Calibri" w:eastAsiaTheme="minorEastAsia" w:hAnsi="Calibri" w:cs="Calibri"/>
          <w:color w:val="000000"/>
          <w:kern w:val="0"/>
          <w:sz w:val="32"/>
          <w:szCs w:val="32"/>
          <w:rtl/>
          <w:lang w:bidi="ar"/>
          <w14:ligatures w14:val="none"/>
        </w:rPr>
        <w:t>.</w:t>
      </w:r>
    </w:p>
    <w:p w14:paraId="38B75C6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وذاك يضع النصارى في اختبارٍ صريح لصدق </w:t>
      </w:r>
      <w:proofErr w:type="spellStart"/>
      <w:r w:rsidRPr="00D95183">
        <w:rPr>
          <w:rFonts w:ascii="Calibri" w:eastAsiaTheme="minorEastAsia" w:hAnsi="Calibri" w:cs="Calibri"/>
          <w:color w:val="000000"/>
          <w:kern w:val="0"/>
          <w:sz w:val="32"/>
          <w:szCs w:val="32"/>
          <w:rtl/>
          <w:lang w:bidi="ar"/>
          <w14:ligatures w14:val="none"/>
        </w:rPr>
        <w:t>إلهاميّة</w:t>
      </w:r>
      <w:proofErr w:type="spellEnd"/>
      <w:r w:rsidRPr="00D95183">
        <w:rPr>
          <w:rFonts w:ascii="Calibri" w:eastAsiaTheme="minorEastAsia" w:hAnsi="Calibri" w:cs="Calibri"/>
          <w:color w:val="000000"/>
          <w:kern w:val="0"/>
          <w:sz w:val="32"/>
          <w:szCs w:val="32"/>
          <w:rtl/>
          <w:lang w:bidi="ar"/>
          <w14:ligatures w14:val="none"/>
        </w:rPr>
        <w:t xml:space="preserve"> الإنجيل؛ فإنّ عدم انطباق نصّ إشعياء 42 على المسيح ابن مريم - كما هو في التصوّر الكنسي -؛ يُبْطِلُ ضرورةَ ربّانية هذا الإنجيل، وتَبطُلُ معه دعوى عِصمة الكنيسة في اختيار الأسفار المقدسة. وعند سقوط هذه العصمة يسقط العهدُ الجديد برمّته.</w:t>
      </w:r>
    </w:p>
    <w:p w14:paraId="6D5FCD3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الاختلافات بين نصّ متّى 12/ 15-21 ونص إشعياء 42/ 1-6</w:t>
      </w:r>
    </w:p>
    <w:p w14:paraId="0F50272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ولعل أبرز ما في الاقتباس حَذْفُهُ </w:t>
      </w:r>
      <w:r w:rsidRPr="00D95183">
        <w:rPr>
          <w:rFonts w:ascii="Calibri" w:eastAsiaTheme="minorEastAsia" w:hAnsi="Calibri" w:cs="Calibri"/>
          <w:b/>
          <w:bCs/>
          <w:color w:val="002060"/>
          <w:kern w:val="0"/>
          <w:sz w:val="32"/>
          <w:szCs w:val="32"/>
          <w:rtl/>
          <w:lang w:bidi="ar"/>
          <w14:ligatures w14:val="none"/>
        </w:rPr>
        <w:t>«لَا يَكِلُّ ولا يَنْكَسِرُ حَتَّى يَضَعَ الْحَقَّ فِي الأَرْضِ، وَتَنْتَظِرُ الْجَزَائِرُ شَرِيعَتَهُ»</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color w:val="000000"/>
          <w:kern w:val="0"/>
          <w:sz w:val="32"/>
          <w:szCs w:val="32"/>
          <w:rtl/>
          <w:lang w:bidi="ar"/>
          <w14:ligatures w14:val="none"/>
        </w:rPr>
        <w:lastRenderedPageBreak/>
        <w:t xml:space="preserve">لأنّ مسيح الكنيسة قد انكسَرَ على الصّليبِ حتّى صاح </w:t>
      </w:r>
      <w:r w:rsidRPr="00D95183">
        <w:rPr>
          <w:rFonts w:ascii="Calibri" w:eastAsiaTheme="minorEastAsia" w:hAnsi="Calibri" w:cs="Calibri"/>
          <w:b/>
          <w:bCs/>
          <w:color w:val="002060"/>
          <w:kern w:val="0"/>
          <w:sz w:val="32"/>
          <w:szCs w:val="32"/>
          <w:rtl/>
          <w:lang w:bidi="ar"/>
          <w14:ligatures w14:val="none"/>
        </w:rPr>
        <w:t xml:space="preserve">«إلهيْ </w:t>
      </w:r>
      <w:proofErr w:type="spellStart"/>
      <w:r w:rsidRPr="00D95183">
        <w:rPr>
          <w:rFonts w:ascii="Calibri" w:eastAsiaTheme="minorEastAsia" w:hAnsi="Calibri" w:cs="Calibri"/>
          <w:b/>
          <w:bCs/>
          <w:color w:val="002060"/>
          <w:kern w:val="0"/>
          <w:sz w:val="32"/>
          <w:szCs w:val="32"/>
          <w:rtl/>
          <w:lang w:bidi="ar"/>
          <w14:ligatures w14:val="none"/>
        </w:rPr>
        <w:t>إلهيْ</w:t>
      </w:r>
      <w:proofErr w:type="spellEnd"/>
      <w:r w:rsidRPr="00D95183">
        <w:rPr>
          <w:rFonts w:ascii="Calibri" w:eastAsiaTheme="minorEastAsia" w:hAnsi="Calibri" w:cs="Calibri"/>
          <w:b/>
          <w:bCs/>
          <w:color w:val="002060"/>
          <w:kern w:val="0"/>
          <w:sz w:val="32"/>
          <w:szCs w:val="32"/>
          <w:rtl/>
          <w:lang w:bidi="ar"/>
          <w14:ligatures w14:val="none"/>
        </w:rPr>
        <w:t xml:space="preserve"> لماذا تركتني؟»</w:t>
      </w:r>
      <w:r w:rsidRPr="00D95183">
        <w:rPr>
          <w:rFonts w:ascii="Calibri" w:eastAsiaTheme="minorEastAsia" w:hAnsi="Calibri" w:cs="Calibri"/>
          <w:color w:val="000000"/>
          <w:kern w:val="0"/>
          <w:sz w:val="32"/>
          <w:szCs w:val="32"/>
          <w:rtl/>
          <w:lang w:bidi="ar"/>
          <w14:ligatures w14:val="none"/>
        </w:rPr>
        <w:t xml:space="preserve"> (متّى 27/ 46، مرقس 15/ 34)، كما أنّه لم تكن ليسوع شريعةٌ؛</w:t>
      </w:r>
    </w:p>
    <w:p w14:paraId="10FB906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قال الناقد </w:t>
      </w:r>
      <w:proofErr w:type="spellStart"/>
      <w:r w:rsidRPr="00D95183">
        <w:rPr>
          <w:rFonts w:ascii="Calibri" w:eastAsiaTheme="minorEastAsia" w:hAnsi="Calibri" w:cs="Calibri"/>
          <w:b/>
          <w:bCs/>
          <w:color w:val="000000"/>
          <w:kern w:val="0"/>
          <w:sz w:val="32"/>
          <w:szCs w:val="32"/>
          <w:rtl/>
          <w:lang w:bidi="ar"/>
          <w14:ligatures w14:val="none"/>
        </w:rPr>
        <w:t>هاغنر</w:t>
      </w:r>
      <w:proofErr w:type="spellEnd"/>
      <w:r w:rsidRPr="00D95183">
        <w:rPr>
          <w:rFonts w:ascii="Calibri" w:eastAsiaTheme="minorEastAsia" w:hAnsi="Calibri" w:cs="Calibri"/>
          <w:color w:val="000000"/>
          <w:kern w:val="0"/>
          <w:sz w:val="27"/>
          <w:szCs w:val="27"/>
          <w:vertAlign w:val="superscript"/>
          <w:rtl/>
          <w:lang w:bidi="ar"/>
          <w14:ligatures w14:val="none"/>
        </w:rPr>
        <w:t>(1)</w:t>
      </w:r>
      <w:r w:rsidRPr="00D95183">
        <w:rPr>
          <w:rFonts w:ascii="Calibri" w:eastAsiaTheme="minorEastAsia" w:hAnsi="Calibri" w:cs="Calibri"/>
          <w:color w:val="000000"/>
          <w:kern w:val="0"/>
          <w:sz w:val="32"/>
          <w:szCs w:val="32"/>
          <w:rtl/>
          <w:lang w:bidi="ar"/>
          <w14:ligatures w14:val="none"/>
        </w:rPr>
        <w:t xml:space="preserve"> هنا: </w:t>
      </w:r>
      <w:r w:rsidRPr="00D95183">
        <w:rPr>
          <w:rFonts w:ascii="Calibri" w:eastAsiaTheme="minorEastAsia" w:hAnsi="Calibri" w:cs="Calibri"/>
          <w:b/>
          <w:bCs/>
          <w:color w:val="002060"/>
          <w:kern w:val="0"/>
          <w:sz w:val="32"/>
          <w:szCs w:val="32"/>
          <w:rtl/>
          <w:lang w:bidi="ar"/>
          <w14:ligatures w14:val="none"/>
        </w:rPr>
        <w:t>«على الرغم من أن نص الاقتباس يتّفق مع الترجمة السبعينية في بضع نقاط، إلا أنّه في الغالب يجب وصفُه بأنه غير سبعينيّ. من ناحية أخرى، لا يتّبع الاقتباسُ النصَّ الماسوري العِبريّ عن كثب أيضًا. ربما يكون متّى قد صاغ الترجمة من مصادر كانت متاحة له (الترجومات على سبيل المثال) أو أنْتَجَ ترجمتَهُ الخاصّة (كما هو رأي الناقدين ديفيس وأليسون) لكي يتناسب مع أغراضِهِ الخاصّة»</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(3)</w:t>
      </w:r>
    </w:p>
    <w:p w14:paraId="1DDEF1C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وقال الناقد </w:t>
      </w:r>
      <w:r w:rsidRPr="00D95183">
        <w:rPr>
          <w:rFonts w:ascii="Calibri" w:eastAsiaTheme="minorEastAsia" w:hAnsi="Calibri" w:cs="Calibri"/>
          <w:b/>
          <w:bCs/>
          <w:color w:val="000000"/>
          <w:kern w:val="0"/>
          <w:sz w:val="32"/>
          <w:szCs w:val="32"/>
          <w:rtl/>
          <w:lang w:bidi="ar"/>
          <w14:ligatures w14:val="none"/>
        </w:rPr>
        <w:t xml:space="preserve">جون </w:t>
      </w:r>
      <w:proofErr w:type="spellStart"/>
      <w:r w:rsidRPr="00D95183">
        <w:rPr>
          <w:rFonts w:ascii="Calibri" w:eastAsiaTheme="minorEastAsia" w:hAnsi="Calibri" w:cs="Calibri"/>
          <w:b/>
          <w:bCs/>
          <w:color w:val="000000"/>
          <w:kern w:val="0"/>
          <w:sz w:val="32"/>
          <w:szCs w:val="32"/>
          <w:rtl/>
          <w:lang w:bidi="ar"/>
          <w14:ligatures w14:val="none"/>
        </w:rPr>
        <w:t>فنتون</w:t>
      </w:r>
      <w:proofErr w:type="spellEnd"/>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«من الواضح أنّ متّى لم يتّبع نصّ أيَّ من النُّسْخَتَيْن العبرية أو اليونانية، لكنه سار على أخذٍ نصوص حسبما رآها تناسب رأيهُ من أنّ النبوءة تحقَّقَتْ في يسوع وفي الكنيسة. ولقد حذفَ متّى سَطْرَيْنِ من إشعياء 42/ 1-4، ولكنَّهُ أبقى على السَّطْرِ الأخير الذي رأى أنّه يُحَقِّقُ هَدَفَهُ»</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(4)</w:t>
      </w:r>
    </w:p>
    <w:p w14:paraId="0CEECBB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(3) </w:t>
      </w:r>
      <w:r w:rsidRPr="00D95183">
        <w:rPr>
          <w:rFonts w:ascii="Calibri" w:eastAsiaTheme="minorEastAsia" w:hAnsi="Calibri" w:cs="Calibri"/>
          <w:color w:val="000000"/>
          <w:kern w:val="0"/>
          <w:sz w:val="32"/>
          <w:szCs w:val="32"/>
          <w:lang w:bidi="ar"/>
          <w14:ligatures w14:val="none"/>
        </w:rPr>
        <w:t xml:space="preserve">D. A. Hagner, </w:t>
      </w:r>
      <w:r w:rsidRPr="00D95183">
        <w:rPr>
          <w:rFonts w:ascii="Calibri" w:eastAsiaTheme="minorEastAsia" w:hAnsi="Calibri" w:cs="Calibri"/>
          <w:b/>
          <w:bCs/>
          <w:i/>
          <w:iCs/>
          <w:color w:val="000000"/>
          <w:kern w:val="0"/>
          <w:sz w:val="32"/>
          <w:szCs w:val="32"/>
          <w:lang w:bidi="ar"/>
          <w14:ligatures w14:val="none"/>
        </w:rPr>
        <w:t>Matthew 1-13. Word Biblical Commentary</w:t>
      </w:r>
      <w:r w:rsidRPr="00D95183">
        <w:rPr>
          <w:rFonts w:ascii="Calibri" w:eastAsiaTheme="minorEastAsia" w:hAnsi="Calibri" w:cs="Calibri"/>
          <w:color w:val="000000"/>
          <w:kern w:val="0"/>
          <w:sz w:val="32"/>
          <w:szCs w:val="32"/>
          <w:lang w:bidi="ar"/>
          <w14:ligatures w14:val="none"/>
        </w:rPr>
        <w:t xml:space="preserve"> (Dallas: Word, Incorporated, 2002), p.336.</w:t>
      </w:r>
    </w:p>
    <w:p w14:paraId="4009221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(4) </w:t>
      </w:r>
      <w:r w:rsidRPr="00D95183">
        <w:rPr>
          <w:rFonts w:ascii="Calibri" w:eastAsiaTheme="minorEastAsia" w:hAnsi="Calibri" w:cs="Calibri"/>
          <w:color w:val="000000"/>
          <w:kern w:val="0"/>
          <w:sz w:val="32"/>
          <w:szCs w:val="32"/>
          <w:lang w:bidi="ar"/>
          <w14:ligatures w14:val="none"/>
        </w:rPr>
        <w:t xml:space="preserve">John Charles Fenton, </w:t>
      </w:r>
      <w:r w:rsidRPr="00D95183">
        <w:rPr>
          <w:rFonts w:ascii="Calibri" w:eastAsiaTheme="minorEastAsia" w:hAnsi="Calibri" w:cs="Calibri"/>
          <w:b/>
          <w:bCs/>
          <w:i/>
          <w:iCs/>
          <w:color w:val="000000"/>
          <w:kern w:val="0"/>
          <w:sz w:val="32"/>
          <w:szCs w:val="32"/>
          <w:lang w:bidi="ar"/>
          <w14:ligatures w14:val="none"/>
        </w:rPr>
        <w:t>The Gospel of St. Matthew</w:t>
      </w:r>
      <w:r w:rsidRPr="00D95183">
        <w:rPr>
          <w:rFonts w:ascii="Calibri" w:eastAsiaTheme="minorEastAsia" w:hAnsi="Calibri" w:cs="Calibri"/>
          <w:color w:val="000000"/>
          <w:kern w:val="0"/>
          <w:sz w:val="32"/>
          <w:szCs w:val="32"/>
          <w:lang w:bidi="ar"/>
          <w14:ligatures w14:val="none"/>
        </w:rPr>
        <w:t>, p.195.</w:t>
      </w:r>
    </w:p>
    <w:p w14:paraId="396C94B5" w14:textId="77777777" w:rsidR="00D95183" w:rsidRPr="004B011B" w:rsidRDefault="00D95183" w:rsidP="004B011B">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19" w:name="_Toc243771259"/>
      <w:r w:rsidRPr="004B011B">
        <w:rPr>
          <w:rFonts w:ascii="Calibri" w:eastAsiaTheme="minorEastAsia" w:hAnsi="Calibri" w:cs="Calibri"/>
          <w:b/>
          <w:bCs/>
          <w:color w:val="000000"/>
          <w:kern w:val="0"/>
          <w:sz w:val="32"/>
          <w:szCs w:val="32"/>
          <w:highlight w:val="yellow"/>
          <w:u w:val="single"/>
          <w:rtl/>
          <w:lang w:bidi="ar"/>
          <w14:ligatures w14:val="none"/>
        </w:rPr>
        <w:t>التفسير الإسلاميُّ للبشارة</w:t>
      </w:r>
      <w:bookmarkEnd w:id="19"/>
    </w:p>
    <w:p w14:paraId="1591B5E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وهذا ما فهمه أحد أعلام الصحابة منذ زمن النبوّة، فعن </w:t>
      </w:r>
      <w:r w:rsidRPr="00D95183">
        <w:rPr>
          <w:rFonts w:ascii="Calibri" w:eastAsiaTheme="minorEastAsia" w:hAnsi="Calibri" w:cs="Calibri"/>
          <w:b/>
          <w:bCs/>
          <w:color w:val="000000"/>
          <w:kern w:val="0"/>
          <w:sz w:val="32"/>
          <w:szCs w:val="32"/>
          <w:rtl/>
          <w:lang w:bidi="ar"/>
          <w14:ligatures w14:val="none"/>
        </w:rPr>
        <w:t>عطاء بن يسار</w:t>
      </w:r>
      <w:r w:rsidRPr="00D95183">
        <w:rPr>
          <w:rFonts w:ascii="Calibri" w:eastAsiaTheme="minorEastAsia" w:hAnsi="Calibri" w:cs="Calibri"/>
          <w:color w:val="000000"/>
          <w:kern w:val="0"/>
          <w:sz w:val="32"/>
          <w:szCs w:val="32"/>
          <w:rtl/>
          <w:lang w:bidi="ar"/>
          <w14:ligatures w14:val="none"/>
        </w:rPr>
        <w:t xml:space="preserve"> قال: لقيت </w:t>
      </w:r>
      <w:r w:rsidRPr="00D95183">
        <w:rPr>
          <w:rFonts w:ascii="Calibri" w:eastAsiaTheme="minorEastAsia" w:hAnsi="Calibri" w:cs="Calibri"/>
          <w:b/>
          <w:bCs/>
          <w:color w:val="000000"/>
          <w:kern w:val="0"/>
          <w:sz w:val="32"/>
          <w:szCs w:val="32"/>
          <w:rtl/>
          <w:lang w:bidi="ar"/>
          <w14:ligatures w14:val="none"/>
        </w:rPr>
        <w:t>عبد الله بن عمرو بن العاص</w:t>
      </w:r>
      <w:r w:rsidRPr="00D95183">
        <w:rPr>
          <w:rFonts w:ascii="Calibri" w:eastAsiaTheme="minorEastAsia" w:hAnsi="Calibri" w:cs="Calibri"/>
          <w:color w:val="000000"/>
          <w:kern w:val="0"/>
          <w:sz w:val="32"/>
          <w:szCs w:val="32"/>
          <w:rtl/>
          <w:lang w:bidi="ar"/>
          <w14:ligatures w14:val="none"/>
        </w:rPr>
        <w:t xml:space="preserve"> رضي الله عنهما فقلت: أخبرني عن صفة رسول الله ﷺ هل في التوراة، فقال: </w:t>
      </w:r>
      <w:r w:rsidRPr="00D95183">
        <w:rPr>
          <w:rFonts w:ascii="Calibri" w:eastAsiaTheme="minorEastAsia" w:hAnsi="Calibri" w:cs="Calibri"/>
          <w:b/>
          <w:bCs/>
          <w:color w:val="002060"/>
          <w:kern w:val="0"/>
          <w:sz w:val="32"/>
          <w:szCs w:val="32"/>
          <w:rtl/>
          <w:lang w:bidi="ar"/>
          <w14:ligatures w14:val="none"/>
        </w:rPr>
        <w:t xml:space="preserve">«أجَلْ، والله إنّه لموصوفٌ في التوراة ببعض صِفَتِهِ في القرآن: </w:t>
      </w:r>
      <w:r w:rsidRPr="00D95183">
        <w:rPr>
          <w:rFonts w:ascii="Calibri" w:eastAsiaTheme="minorEastAsia" w:hAnsi="Calibri" w:cs="Calibri"/>
          <w:b/>
          <w:bCs/>
          <w:color w:val="196B24"/>
          <w:kern w:val="0"/>
          <w:sz w:val="32"/>
          <w:szCs w:val="32"/>
          <w:rtl/>
          <w:lang w:bidi="ar"/>
          <w14:ligatures w14:val="none"/>
        </w:rPr>
        <w:t>﴿يَا أَيُّهَا النَّبِيُّ إِنَّا أَرْسَلْنَاكَ شَاهِدًا وَمُبَشِّرًا وَنَذِيرًا﴾</w:t>
      </w:r>
      <w:r w:rsidRPr="00D95183">
        <w:rPr>
          <w:rFonts w:ascii="Calibri" w:eastAsiaTheme="minorEastAsia" w:hAnsi="Calibri" w:cs="Calibri"/>
          <w:b/>
          <w:bCs/>
          <w:color w:val="002060"/>
          <w:kern w:val="0"/>
          <w:sz w:val="32"/>
          <w:szCs w:val="32"/>
          <w:rtl/>
          <w:lang w:bidi="ar"/>
          <w14:ligatures w14:val="none"/>
        </w:rPr>
        <w:t xml:space="preserve"> وحرْزًا للأُمِّيِّين، أنت عبدي ورسولي، سَمَّيْتُكَ المتوكَّل، ليس بفظّ ولا غليظٍ، ولا سَخَّابٍ في الأسواق، ولا يدفع السيئة بالسيئة، ولكن يعفو ويصفح، ولن يقبضه الله حتى يُقيم به الملّةَ العوجاء، بأن يقولوا: لا إله إلا الله، ويفتح به أعْيُنًا عُميا، وآذانا صُمّا، وقلوبا غُلفا»</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11FB2F3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(1) رواه البخاري، كتاب البيوع، باب كراهية السخب في السوق، ح/ 2018.</w:t>
      </w:r>
    </w:p>
    <w:p w14:paraId="6C4F067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«الَّذِي أَعْضُدُهُ»</w:t>
      </w:r>
      <w:r w:rsidRPr="00D95183">
        <w:rPr>
          <w:rFonts w:ascii="Calibri" w:eastAsiaTheme="minorEastAsia" w:hAnsi="Calibri" w:cs="Calibri"/>
          <w:color w:val="000000"/>
          <w:kern w:val="0"/>
          <w:sz w:val="32"/>
          <w:szCs w:val="32"/>
          <w:rtl/>
          <w:lang w:bidi="ar"/>
          <w14:ligatures w14:val="none"/>
        </w:rPr>
        <w:t>:</w:t>
      </w:r>
    </w:p>
    <w:p w14:paraId="2EB86AA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0000"/>
          <w:kern w:val="0"/>
          <w:sz w:val="32"/>
          <w:szCs w:val="32"/>
          <w:rtl/>
          <w:lang w:bidi="ar"/>
          <w14:ligatures w14:val="none"/>
        </w:rPr>
        <w:t>محمّدٌ</w:t>
      </w:r>
      <w:r w:rsidRPr="00D95183">
        <w:rPr>
          <w:rFonts w:ascii="Calibri" w:eastAsiaTheme="minorEastAsia" w:hAnsi="Calibri" w:cs="Calibri"/>
          <w:color w:val="000000"/>
          <w:kern w:val="0"/>
          <w:sz w:val="32"/>
          <w:szCs w:val="32"/>
          <w:rtl/>
          <w:lang w:bidi="ar"/>
          <w14:ligatures w14:val="none"/>
        </w:rPr>
        <w:t xml:space="preserve"> ﷺ النبيّ المؤيد من الله -سبحانه -، الذي أفاض عليه بمعجزات هائلةٍ نَصَرَهُ بها على أعداء التوحيد. </w:t>
      </w:r>
      <w:r w:rsidRPr="00D95183">
        <w:rPr>
          <w:rFonts w:ascii="Calibri" w:eastAsiaTheme="minorEastAsia" w:hAnsi="Calibri" w:cs="Calibri"/>
          <w:b/>
          <w:bCs/>
          <w:color w:val="196B24"/>
          <w:kern w:val="0"/>
          <w:sz w:val="32"/>
          <w:szCs w:val="32"/>
          <w:rtl/>
          <w:lang w:bidi="ar"/>
          <w14:ligatures w14:val="none"/>
        </w:rPr>
        <w:t>﴿إِلَّا تَنصُرُوهُ فَقَدْ نَصَرَهُ اللَّهُ﴾</w:t>
      </w:r>
      <w:r w:rsidRPr="00D95183">
        <w:rPr>
          <w:rFonts w:ascii="Calibri" w:eastAsiaTheme="minorEastAsia" w:hAnsi="Calibri" w:cs="Calibri"/>
          <w:color w:val="000000"/>
          <w:kern w:val="0"/>
          <w:sz w:val="32"/>
          <w:szCs w:val="32"/>
          <w:rtl/>
          <w:lang w:bidi="ar"/>
          <w14:ligatures w14:val="none"/>
        </w:rPr>
        <w:t xml:space="preserve"> [التوبة: 40].</w:t>
      </w:r>
    </w:p>
    <w:p w14:paraId="73E198D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«مُخْتَارِي»</w:t>
      </w:r>
      <w:r w:rsidRPr="00D95183">
        <w:rPr>
          <w:rFonts w:ascii="Calibri" w:eastAsiaTheme="minorEastAsia" w:hAnsi="Calibri" w:cs="Calibri"/>
          <w:color w:val="000000"/>
          <w:kern w:val="0"/>
          <w:sz w:val="32"/>
          <w:szCs w:val="32"/>
          <w:rtl/>
          <w:lang w:bidi="ar"/>
          <w14:ligatures w14:val="none"/>
        </w:rPr>
        <w:t xml:space="preserve"> أي الذي اصطفاه الله من خلقه ليكون المبلِّغَ عنه وليكون حُجّته على العالمين. ومعلومٌ أنّ من أسماء نبيّ الإسلام ﷺ (المصطفى). قال الإمام </w:t>
      </w:r>
      <w:r w:rsidRPr="00D95183">
        <w:rPr>
          <w:rFonts w:ascii="Calibri" w:eastAsiaTheme="minorEastAsia" w:hAnsi="Calibri" w:cs="Calibri"/>
          <w:b/>
          <w:bCs/>
          <w:color w:val="000000"/>
          <w:kern w:val="0"/>
          <w:sz w:val="32"/>
          <w:szCs w:val="32"/>
          <w:rtl/>
          <w:lang w:bidi="ar"/>
          <w14:ligatures w14:val="none"/>
        </w:rPr>
        <w:t>ابن حجر</w:t>
      </w:r>
      <w:r w:rsidRPr="00D95183">
        <w:rPr>
          <w:rFonts w:ascii="Calibri" w:eastAsiaTheme="minorEastAsia" w:hAnsi="Calibri" w:cs="Calibri"/>
          <w:color w:val="000000"/>
          <w:kern w:val="0"/>
          <w:sz w:val="32"/>
          <w:szCs w:val="32"/>
          <w:rtl/>
          <w:lang w:bidi="ar"/>
          <w14:ligatures w14:val="none"/>
        </w:rPr>
        <w:t xml:space="preserve"> في شرحه لحديث جبيرٍ بن مطعم في صحيح البخاري: </w:t>
      </w:r>
      <w:r w:rsidRPr="00D95183">
        <w:rPr>
          <w:rFonts w:ascii="Calibri" w:eastAsiaTheme="minorEastAsia" w:hAnsi="Calibri" w:cs="Calibri"/>
          <w:b/>
          <w:bCs/>
          <w:color w:val="002060"/>
          <w:kern w:val="0"/>
          <w:sz w:val="32"/>
          <w:szCs w:val="32"/>
          <w:rtl/>
          <w:lang w:bidi="ar"/>
          <w14:ligatures w14:val="none"/>
        </w:rPr>
        <w:t xml:space="preserve">«... ومن أسمائه المشهورة: المختار والمصطفى والشفيع </w:t>
      </w:r>
      <w:proofErr w:type="spellStart"/>
      <w:r w:rsidRPr="00D95183">
        <w:rPr>
          <w:rFonts w:ascii="Calibri" w:eastAsiaTheme="minorEastAsia" w:hAnsi="Calibri" w:cs="Calibri"/>
          <w:b/>
          <w:bCs/>
          <w:color w:val="002060"/>
          <w:kern w:val="0"/>
          <w:sz w:val="32"/>
          <w:szCs w:val="32"/>
          <w:rtl/>
          <w:lang w:bidi="ar"/>
          <w14:ligatures w14:val="none"/>
        </w:rPr>
        <w:t>والمشفّع</w:t>
      </w:r>
      <w:proofErr w:type="spellEnd"/>
      <w:r w:rsidRPr="00D95183">
        <w:rPr>
          <w:rFonts w:ascii="Calibri" w:eastAsiaTheme="minorEastAsia" w:hAnsi="Calibri" w:cs="Calibri"/>
          <w:b/>
          <w:bCs/>
          <w:color w:val="002060"/>
          <w:kern w:val="0"/>
          <w:sz w:val="32"/>
          <w:szCs w:val="32"/>
          <w:rtl/>
          <w:lang w:bidi="ar"/>
          <w14:ligatures w14:val="none"/>
        </w:rPr>
        <w:t xml:space="preserve"> والصادق والمصدوق»</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30B20F3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b/>
          <w:bCs/>
          <w:color w:val="000000"/>
          <w:kern w:val="0"/>
          <w:sz w:val="32"/>
          <w:szCs w:val="32"/>
          <w:rtl/>
          <w:lang w:bidi="ar"/>
          <w14:ligatures w14:val="none"/>
        </w:rPr>
        <w:t>ابن حجر</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فتح الباري شرح صحيح البخاري</w:t>
      </w:r>
      <w:r w:rsidRPr="00D95183">
        <w:rPr>
          <w:rFonts w:ascii="Calibri" w:eastAsiaTheme="minorEastAsia" w:hAnsi="Calibri" w:cs="Calibri"/>
          <w:color w:val="000000"/>
          <w:kern w:val="0"/>
          <w:sz w:val="32"/>
          <w:szCs w:val="32"/>
          <w:rtl/>
          <w:lang w:bidi="ar"/>
          <w14:ligatures w14:val="none"/>
        </w:rPr>
        <w:t xml:space="preserve"> (بيروت: دار المعرفة، 1379ه)، 558/6.</w:t>
      </w:r>
    </w:p>
    <w:p w14:paraId="39FF261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«وَضَعْتُ رُوحِي عَلَيْهِ»</w:t>
      </w:r>
      <w:r w:rsidRPr="00D95183">
        <w:rPr>
          <w:rFonts w:ascii="Calibri" w:eastAsiaTheme="minorEastAsia" w:hAnsi="Calibri" w:cs="Calibri"/>
          <w:color w:val="000000"/>
          <w:kern w:val="0"/>
          <w:sz w:val="32"/>
          <w:szCs w:val="32"/>
          <w:rtl/>
          <w:lang w:bidi="ar"/>
          <w14:ligatures w14:val="none"/>
        </w:rPr>
        <w:t>:</w:t>
      </w:r>
    </w:p>
    <w:p w14:paraId="0C64600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196B24"/>
          <w:kern w:val="0"/>
          <w:sz w:val="32"/>
          <w:szCs w:val="32"/>
          <w:rtl/>
          <w:lang w:bidi="ar"/>
          <w14:ligatures w14:val="none"/>
        </w:rPr>
        <w:lastRenderedPageBreak/>
        <w:t>﴿وَكَذَٰلِكَ أَوْحَيْنَا إِلَيْكَ رُوحًا مِّنْ أَمْرِنَا ۚ مَا كُنتَ تَدْرِي مَا الْكِتَابُ وَلَا الْإِيمَانُ وَلَٰكِن جَعَلْنَاهُ نُورًا نَّهْدِي بِهِ مَن نَّشَاءُ مِنْ عِبَادِنَا ۚ وَإِنَّكَ لَتَهْدِي إِلَىٰ صِرَاطٍ مُّسْتَقِيمٍ﴾</w:t>
      </w:r>
      <w:r w:rsidRPr="00D95183">
        <w:rPr>
          <w:rFonts w:ascii="Calibri" w:eastAsiaTheme="minorEastAsia" w:hAnsi="Calibri" w:cs="Calibri"/>
          <w:color w:val="000000"/>
          <w:kern w:val="0"/>
          <w:sz w:val="32"/>
          <w:szCs w:val="32"/>
          <w:rtl/>
          <w:lang w:bidi="ar"/>
          <w14:ligatures w14:val="none"/>
        </w:rPr>
        <w:t xml:space="preserve"> [الشورى: 52].</w:t>
      </w:r>
    </w:p>
    <w:p w14:paraId="01C3A33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كما يُفهم من عبارة </w:t>
      </w:r>
      <w:r w:rsidRPr="00D95183">
        <w:rPr>
          <w:rFonts w:ascii="Calibri" w:eastAsiaTheme="minorEastAsia" w:hAnsi="Calibri" w:cs="Calibri"/>
          <w:b/>
          <w:bCs/>
          <w:color w:val="002060"/>
          <w:kern w:val="0"/>
          <w:sz w:val="32"/>
          <w:szCs w:val="32"/>
          <w:rtl/>
          <w:lang w:bidi="ar"/>
          <w14:ligatures w14:val="none"/>
        </w:rPr>
        <w:t>«وَضَعْتُ رُوحِي عَلَيْهِ»</w:t>
      </w:r>
      <w:r w:rsidRPr="00D95183">
        <w:rPr>
          <w:rFonts w:ascii="Calibri" w:eastAsiaTheme="minorEastAsia" w:hAnsi="Calibri" w:cs="Calibri"/>
          <w:color w:val="000000"/>
          <w:kern w:val="0"/>
          <w:sz w:val="32"/>
          <w:szCs w:val="32"/>
          <w:rtl/>
          <w:lang w:bidi="ar"/>
          <w14:ligatures w14:val="none"/>
        </w:rPr>
        <w:t>، تأييدُ هذا العبدِ بالرُّوحِ القُدُسِ ومن معه من الملائكة. وقد كان ذلك لـ</w:t>
      </w:r>
      <w:r w:rsidRPr="00D95183">
        <w:rPr>
          <w:rFonts w:ascii="Calibri" w:eastAsiaTheme="minorEastAsia" w:hAnsi="Calibri" w:cs="Calibri"/>
          <w:b/>
          <w:bCs/>
          <w:color w:val="000000"/>
          <w:kern w:val="0"/>
          <w:sz w:val="32"/>
          <w:szCs w:val="32"/>
          <w:rtl/>
          <w:lang w:bidi="ar"/>
          <w14:ligatures w14:val="none"/>
        </w:rPr>
        <w:t>محمّد</w:t>
      </w:r>
      <w:r w:rsidRPr="00D95183">
        <w:rPr>
          <w:rFonts w:ascii="Calibri" w:eastAsiaTheme="minorEastAsia" w:hAnsi="Calibri" w:cs="Calibri"/>
          <w:color w:val="000000"/>
          <w:kern w:val="0"/>
          <w:sz w:val="32"/>
          <w:szCs w:val="32"/>
          <w:rtl/>
          <w:lang w:bidi="ar"/>
          <w14:ligatures w14:val="none"/>
        </w:rPr>
        <w:t xml:space="preserve"> ﷺ في معركة بدرٍ وفي معارك أخرى له ولأمّته من بعده.</w:t>
      </w:r>
    </w:p>
    <w:p w14:paraId="495925D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«يُخْرِجُ الْحَقَ لِلأُمَمِ»</w:t>
      </w:r>
      <w:r w:rsidRPr="00D95183">
        <w:rPr>
          <w:rFonts w:ascii="Calibri" w:eastAsiaTheme="minorEastAsia" w:hAnsi="Calibri" w:cs="Calibri"/>
          <w:color w:val="000000"/>
          <w:kern w:val="0"/>
          <w:sz w:val="32"/>
          <w:szCs w:val="32"/>
          <w:rtl/>
          <w:lang w:bidi="ar"/>
          <w14:ligatures w14:val="none"/>
        </w:rPr>
        <w:t>:</w:t>
      </w:r>
    </w:p>
    <w:p w14:paraId="7C0D46B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و</w:t>
      </w:r>
      <w:r w:rsidRPr="00D95183">
        <w:rPr>
          <w:rFonts w:ascii="Calibri" w:eastAsiaTheme="minorEastAsia" w:hAnsi="Calibri" w:cs="Calibri"/>
          <w:b/>
          <w:bCs/>
          <w:color w:val="000000"/>
          <w:kern w:val="0"/>
          <w:sz w:val="32"/>
          <w:szCs w:val="32"/>
          <w:rtl/>
          <w:lang w:bidi="ar"/>
          <w14:ligatures w14:val="none"/>
        </w:rPr>
        <w:t>محمّد</w:t>
      </w:r>
      <w:r w:rsidRPr="00D95183">
        <w:rPr>
          <w:rFonts w:ascii="Calibri" w:eastAsiaTheme="minorEastAsia" w:hAnsi="Calibri" w:cs="Calibri"/>
          <w:color w:val="000000"/>
          <w:kern w:val="0"/>
          <w:sz w:val="32"/>
          <w:szCs w:val="32"/>
          <w:rtl/>
          <w:lang w:bidi="ar"/>
          <w14:ligatures w14:val="none"/>
        </w:rPr>
        <w:t xml:space="preserve"> ﷺ هو الذي أُرسِلَ للأمم جميعًا، وقد كانت الأنبياء قبلَهُ تُرْسَلُ إلى قومِها خاصّةً. قال تعالى: </w:t>
      </w:r>
      <w:r w:rsidRPr="00D95183">
        <w:rPr>
          <w:rFonts w:ascii="Calibri" w:eastAsiaTheme="minorEastAsia" w:hAnsi="Calibri" w:cs="Calibri"/>
          <w:b/>
          <w:bCs/>
          <w:color w:val="196B24"/>
          <w:kern w:val="0"/>
          <w:sz w:val="32"/>
          <w:szCs w:val="32"/>
          <w:rtl/>
          <w:lang w:bidi="ar"/>
          <w14:ligatures w14:val="none"/>
        </w:rPr>
        <w:t>﴿تَبَارَكَ الَّذِي نَزَّلَ الْفُرْقَانَ عَلَىٰ عَبْدِهِ لِيَكُونَ لِلْعَالَمِينَ نَذِيرًا﴾</w:t>
      </w:r>
      <w:r w:rsidRPr="00D95183">
        <w:rPr>
          <w:rFonts w:ascii="Calibri" w:eastAsiaTheme="minorEastAsia" w:hAnsi="Calibri" w:cs="Calibri"/>
          <w:color w:val="000000"/>
          <w:kern w:val="0"/>
          <w:sz w:val="32"/>
          <w:szCs w:val="32"/>
          <w:rtl/>
          <w:lang w:bidi="ar"/>
          <w14:ligatures w14:val="none"/>
        </w:rPr>
        <w:t xml:space="preserve"> [الفرقان: 1]. وقال سبحانه: </w:t>
      </w:r>
      <w:r w:rsidRPr="00D95183">
        <w:rPr>
          <w:rFonts w:ascii="Calibri" w:eastAsiaTheme="minorEastAsia" w:hAnsi="Calibri" w:cs="Calibri"/>
          <w:b/>
          <w:bCs/>
          <w:color w:val="196B24"/>
          <w:kern w:val="0"/>
          <w:sz w:val="32"/>
          <w:szCs w:val="32"/>
          <w:rtl/>
          <w:lang w:bidi="ar"/>
          <w14:ligatures w14:val="none"/>
        </w:rPr>
        <w:t>﴿وَمَا أَرْسَلْنَاكَ إِلَّا كَافَّةً لِّلنَّاسِ بَشِيرًا وَنَذِيرًا وَلَٰكِنَّ أَكْثَرَ النَّاسِ لَا يَعْلَمُونَ﴾</w:t>
      </w:r>
      <w:r w:rsidRPr="00D95183">
        <w:rPr>
          <w:rFonts w:ascii="Calibri" w:eastAsiaTheme="minorEastAsia" w:hAnsi="Calibri" w:cs="Calibri"/>
          <w:color w:val="000000"/>
          <w:kern w:val="0"/>
          <w:sz w:val="32"/>
          <w:szCs w:val="32"/>
          <w:rtl/>
          <w:lang w:bidi="ar"/>
          <w14:ligatures w14:val="none"/>
        </w:rPr>
        <w:t xml:space="preserve"> [سبأ: 28].</w:t>
      </w:r>
    </w:p>
    <w:p w14:paraId="245E4E9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«قَصَبَةً مَرْضُوضَةً لا يَقْصِفُ، وَفَتِيلَةً خَامِدَةً لا يُطْفِئُ»</w:t>
      </w:r>
      <w:r w:rsidRPr="00D95183">
        <w:rPr>
          <w:rFonts w:ascii="Calibri" w:eastAsiaTheme="minorEastAsia" w:hAnsi="Calibri" w:cs="Calibri"/>
          <w:color w:val="000000"/>
          <w:kern w:val="0"/>
          <w:sz w:val="32"/>
          <w:szCs w:val="32"/>
          <w:rtl/>
          <w:lang w:bidi="ar"/>
          <w14:ligatures w14:val="none"/>
        </w:rPr>
        <w:t>:</w:t>
      </w:r>
    </w:p>
    <w:p w14:paraId="50F8EF2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وُصِفَ المبشَّرُ به هنا أنّه لَيِّنُ الجانب مع الضِّعاف؛ يستنصر بهم على الباطل ولا يبخسهم حَقَّهم وفضلهم. وهو ما يَظْهَرُ بصورة أوضح في ترجوم يوناثان (إشعياء 42/ 3):</w:t>
      </w:r>
    </w:p>
    <w:p w14:paraId="78FBD39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«الودعاء الذين يشبهون قَصَبةً مرضوضةً لا يَكْسِر، والفقراء الذين هم كَفَتِيْلَةٍ مُتَلَأْلِئَةِ معه، لا يُطْفِئ. بأمانةٍ يقضي بالعَدْلِ»</w:t>
      </w:r>
      <w:r w:rsidRPr="00D95183">
        <w:rPr>
          <w:rFonts w:ascii="Calibri" w:eastAsiaTheme="minorEastAsia" w:hAnsi="Calibri" w:cs="Calibri"/>
          <w:color w:val="000000"/>
          <w:kern w:val="0"/>
          <w:sz w:val="32"/>
          <w:szCs w:val="32"/>
          <w:rtl/>
          <w:lang w:bidi="ar"/>
          <w14:ligatures w14:val="none"/>
        </w:rPr>
        <w:t>.</w:t>
      </w:r>
    </w:p>
    <w:p w14:paraId="6FF1C7B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وقد كان </w:t>
      </w:r>
      <w:r w:rsidRPr="00D95183">
        <w:rPr>
          <w:rFonts w:ascii="Calibri" w:eastAsiaTheme="minorEastAsia" w:hAnsi="Calibri" w:cs="Calibri"/>
          <w:b/>
          <w:bCs/>
          <w:color w:val="000000"/>
          <w:kern w:val="0"/>
          <w:sz w:val="32"/>
          <w:szCs w:val="32"/>
          <w:rtl/>
          <w:lang w:bidi="ar"/>
          <w14:ligatures w14:val="none"/>
        </w:rPr>
        <w:t>محمّد</w:t>
      </w:r>
      <w:r w:rsidRPr="00D95183">
        <w:rPr>
          <w:rFonts w:ascii="Calibri" w:eastAsiaTheme="minorEastAsia" w:hAnsi="Calibri" w:cs="Calibri"/>
          <w:color w:val="000000"/>
          <w:kern w:val="0"/>
          <w:sz w:val="32"/>
          <w:szCs w:val="32"/>
          <w:rtl/>
          <w:lang w:bidi="ar"/>
          <w14:ligatures w14:val="none"/>
        </w:rPr>
        <w:t xml:space="preserve"> ﷺ حَفِيًّا بالضِّعاف، لَيِّنَ الجانب معهم، يأخذ بأيديهم إلى الحقّ. قال تعالى: </w:t>
      </w:r>
      <w:r w:rsidRPr="00D95183">
        <w:rPr>
          <w:rFonts w:ascii="Calibri" w:eastAsiaTheme="minorEastAsia" w:hAnsi="Calibri" w:cs="Calibri"/>
          <w:b/>
          <w:bCs/>
          <w:color w:val="196B24"/>
          <w:kern w:val="0"/>
          <w:sz w:val="32"/>
          <w:szCs w:val="32"/>
          <w:rtl/>
          <w:lang w:bidi="ar"/>
          <w14:ligatures w14:val="none"/>
        </w:rPr>
        <w:t>﴿فَبِمَا رَحْمَةٍ مِّنَ اللَّهِ لِنتَ لَهُمْ ۖ وَلَوْ كُنتَ فَظًّا غَلِيظَ الْقَلْبِ لَانفَضُّوا مِنْ حَوْلِكَ ۖ فَاعْفُ عَنْهُمْ وَاسْتَغْفِرْ لَهُمْ وَشَاوِرْهُمْ فِي الْأَمْرِ ۖ فَإِذَا عَزَمْتَ فَتَوَكَّلْ عَلَى اللَّهِ ۚ إِنَّ اللَّهَ يُحِبُّ الْمُتَوَكِّلِينَ﴾</w:t>
      </w:r>
      <w:r w:rsidRPr="00D95183">
        <w:rPr>
          <w:rFonts w:ascii="Calibri" w:eastAsiaTheme="minorEastAsia" w:hAnsi="Calibri" w:cs="Calibri"/>
          <w:color w:val="000000"/>
          <w:kern w:val="0"/>
          <w:sz w:val="32"/>
          <w:szCs w:val="32"/>
          <w:rtl/>
          <w:lang w:bidi="ar"/>
          <w14:ligatures w14:val="none"/>
        </w:rPr>
        <w:t xml:space="preserve"> [آل عمران: 159].</w:t>
      </w:r>
    </w:p>
    <w:p w14:paraId="29885CD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وقالت زوجُه </w:t>
      </w:r>
      <w:r w:rsidRPr="00D95183">
        <w:rPr>
          <w:rFonts w:ascii="Calibri" w:eastAsiaTheme="minorEastAsia" w:hAnsi="Calibri" w:cs="Calibri"/>
          <w:b/>
          <w:bCs/>
          <w:color w:val="000000"/>
          <w:kern w:val="0"/>
          <w:sz w:val="32"/>
          <w:szCs w:val="32"/>
          <w:rtl/>
          <w:lang w:bidi="ar"/>
          <w14:ligatures w14:val="none"/>
        </w:rPr>
        <w:t>عائشة</w:t>
      </w:r>
      <w:r w:rsidRPr="00D95183">
        <w:rPr>
          <w:rFonts w:ascii="Calibri" w:eastAsiaTheme="minorEastAsia" w:hAnsi="Calibri" w:cs="Calibri"/>
          <w:color w:val="000000"/>
          <w:kern w:val="0"/>
          <w:sz w:val="32"/>
          <w:szCs w:val="32"/>
          <w:rtl/>
          <w:lang w:bidi="ar"/>
          <w14:ligatures w14:val="none"/>
        </w:rPr>
        <w:t xml:space="preserve"> رضي الله عنها: </w:t>
      </w:r>
      <w:r w:rsidRPr="00D95183">
        <w:rPr>
          <w:rFonts w:ascii="Calibri" w:eastAsiaTheme="minorEastAsia" w:hAnsi="Calibri" w:cs="Calibri"/>
          <w:b/>
          <w:bCs/>
          <w:color w:val="196B24"/>
          <w:kern w:val="0"/>
          <w:sz w:val="32"/>
          <w:szCs w:val="32"/>
          <w:rtl/>
          <w:lang w:bidi="ar"/>
          <w14:ligatures w14:val="none"/>
        </w:rPr>
        <w:t>«مَا ضَرَبَ رَسُولُ الله ﷺ بِيَدِهِ خَادِمًا لَهُ قَطُّ، ولا امْرَأَةً، ولا ضَرَبَ رَسُولُ الله ﷺ بِيَدِهِ شَيْئًا قَطُّ، إلَّا أَنْ يُجَاهِدَ فِي سَبِيلِ اللهِ، ولا خُيِّرَ بَيْنَ أَمْرَيْنِ قَطُّ، إِلَّا كَانَ أَحَبَّهُمَا إِلَيْهِ أَيْسَرُهُمَا، حَتَّى يَكُونَ إِثْمًا، فَإِذَا كَانَ إِثْمَا كَانَ أَبْعَدَ النَّاسِ مِنَ الْإِثْمِ، ولا انْتَقَمَ لِنَفْسِهِ مِنْ شَيْءٍ يُؤْتَى إِلَيْهِ، حَتَّى تُنْتَهَكَ حُرُمَاتُ اللهِ عَزَّ وَجَلَّ»</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(2)</w:t>
      </w:r>
    </w:p>
    <w:p w14:paraId="6F5DE94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(2) رواه أحمد، (ح/ 26065).</w:t>
      </w:r>
    </w:p>
    <w:p w14:paraId="00CB7F2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كما أَثْبَتَ </w:t>
      </w:r>
      <w:r w:rsidRPr="00D95183">
        <w:rPr>
          <w:rFonts w:ascii="Calibri" w:eastAsiaTheme="minorEastAsia" w:hAnsi="Calibri" w:cs="Calibri"/>
          <w:b/>
          <w:bCs/>
          <w:color w:val="000000"/>
          <w:kern w:val="0"/>
          <w:sz w:val="32"/>
          <w:szCs w:val="32"/>
          <w:rtl/>
          <w:lang w:bidi="ar"/>
          <w14:ligatures w14:val="none"/>
        </w:rPr>
        <w:t>سِفرُ إشعياء</w:t>
      </w:r>
      <w:r w:rsidRPr="00D95183">
        <w:rPr>
          <w:rFonts w:ascii="Calibri" w:eastAsiaTheme="minorEastAsia" w:hAnsi="Calibri" w:cs="Calibri"/>
          <w:color w:val="000000"/>
          <w:kern w:val="0"/>
          <w:sz w:val="32"/>
          <w:szCs w:val="32"/>
          <w:rtl/>
          <w:lang w:bidi="ar"/>
          <w14:ligatures w14:val="none"/>
        </w:rPr>
        <w:t xml:space="preserve"> 36/ 6 وَصْفَ القَصَبَةِ المرضُوضة لمصرَ: </w:t>
      </w:r>
      <w:r w:rsidRPr="00D95183">
        <w:rPr>
          <w:rFonts w:ascii="Calibri" w:eastAsiaTheme="minorEastAsia" w:hAnsi="Calibri" w:cs="Calibri"/>
          <w:b/>
          <w:bCs/>
          <w:color w:val="002060"/>
          <w:kern w:val="0"/>
          <w:sz w:val="32"/>
          <w:szCs w:val="32"/>
          <w:rtl/>
          <w:lang w:bidi="ar"/>
          <w14:ligatures w14:val="none"/>
        </w:rPr>
        <w:t>«إنَّكَ قَدِ اتَّكَلْتَ عَلَى عُكَّازِ هذِهِ الْقَصَبَةِ الْمَرْضُوضَةِ، عَلَى مِصْرَ، الَّتِي إِذَا تَوَكَّأَ أَحَدٌ عَلَيْهَا دَخَلَتْ فِي كَفِّهِ وَثَقَبَتْهَا. هكَذَا فِرْعَوْنُ مَلِكُ مِصْرَ لِجَمِيعِ الْمُتَوَكِّلِينَ عَلَيْهِ»</w:t>
      </w:r>
      <w:r w:rsidRPr="00D95183">
        <w:rPr>
          <w:rFonts w:ascii="Calibri" w:eastAsiaTheme="minorEastAsia" w:hAnsi="Calibri" w:cs="Calibri"/>
          <w:color w:val="000000"/>
          <w:kern w:val="0"/>
          <w:sz w:val="32"/>
          <w:szCs w:val="32"/>
          <w:rtl/>
          <w:lang w:bidi="ar"/>
          <w14:ligatures w14:val="none"/>
        </w:rPr>
        <w:t xml:space="preserve">. وقد أوصى الرسول ﷺ بمصر وأهلها خيرًا فقال: </w:t>
      </w:r>
      <w:r w:rsidRPr="00D95183">
        <w:rPr>
          <w:rFonts w:ascii="Calibri" w:eastAsiaTheme="minorEastAsia" w:hAnsi="Calibri" w:cs="Calibri"/>
          <w:b/>
          <w:bCs/>
          <w:color w:val="196B24"/>
          <w:kern w:val="0"/>
          <w:sz w:val="32"/>
          <w:szCs w:val="32"/>
          <w:rtl/>
          <w:lang w:bidi="ar"/>
          <w14:ligatures w14:val="none"/>
        </w:rPr>
        <w:t>«إِنَّكُمْ سَتَفْتَحُونَ أَرْضًا يُذْكَرُ فِيهَا الْقِيرَاطُ، فَاسْتَوْصُوا بِأَهْلِهَا خَيْرًا؛ فَإِنَّ لَهُمْ ذِمَّةً وَرَحِمًا»</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19DA72F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(1) رواه مسلم، كتاب فضائل الصحابة، باب وصية النبي ﷺ بأهل مصر -ح/ 2543.</w:t>
      </w:r>
    </w:p>
    <w:p w14:paraId="6C78EEC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«إِلَى الأَمَانِ يُخْرِجُ الْحَقَّ»</w:t>
      </w:r>
      <w:r w:rsidRPr="00D95183">
        <w:rPr>
          <w:rFonts w:ascii="Calibri" w:eastAsiaTheme="minorEastAsia" w:hAnsi="Calibri" w:cs="Calibri"/>
          <w:color w:val="000000"/>
          <w:kern w:val="0"/>
          <w:sz w:val="32"/>
          <w:szCs w:val="32"/>
          <w:rtl/>
          <w:lang w:bidi="ar"/>
          <w14:ligatures w14:val="none"/>
        </w:rPr>
        <w:t>:</w:t>
      </w:r>
    </w:p>
    <w:p w14:paraId="766D427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lastRenderedPageBreak/>
        <w:t xml:space="preserve">لقد كان </w:t>
      </w:r>
      <w:r w:rsidRPr="00D95183">
        <w:rPr>
          <w:rFonts w:ascii="Calibri" w:eastAsiaTheme="minorEastAsia" w:hAnsi="Calibri" w:cs="Calibri"/>
          <w:b/>
          <w:bCs/>
          <w:color w:val="000000"/>
          <w:kern w:val="0"/>
          <w:sz w:val="32"/>
          <w:szCs w:val="32"/>
          <w:rtl/>
          <w:lang w:bidi="ar"/>
          <w14:ligatures w14:val="none"/>
        </w:rPr>
        <w:t>محمد</w:t>
      </w:r>
      <w:r w:rsidRPr="00D95183">
        <w:rPr>
          <w:rFonts w:ascii="Calibri" w:eastAsiaTheme="minorEastAsia" w:hAnsi="Calibri" w:cs="Calibri"/>
          <w:color w:val="000000"/>
          <w:kern w:val="0"/>
          <w:sz w:val="32"/>
          <w:szCs w:val="32"/>
          <w:rtl/>
          <w:lang w:bidi="ar"/>
          <w14:ligatures w14:val="none"/>
        </w:rPr>
        <w:t xml:space="preserve"> ﷺ حاكمًا بين قومِه وجاء بشريعةٍ تسوسُ الأُمَمَ بالقِسطِ والبِرّ. أما يسوعُ الإنجيليُّ فما كان حاكِمًا على قومِهِ.</w:t>
      </w:r>
    </w:p>
    <w:p w14:paraId="589B9C5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b/>
          <w:bCs/>
          <w:color w:val="002060"/>
          <w:kern w:val="0"/>
          <w:sz w:val="32"/>
          <w:szCs w:val="32"/>
          <w:rtl/>
          <w:lang w:bidi="ar"/>
          <w14:ligatures w14:val="none"/>
        </w:rPr>
        <w:t>«لَا يَكِلُّ ولا يَنْكَسِرُ حَتَّى يَضَعَ الْحَقَّ فِي الأَرْضِ»</w:t>
      </w:r>
      <w:r w:rsidRPr="00D95183">
        <w:rPr>
          <w:rFonts w:ascii="Calibri" w:eastAsiaTheme="minorEastAsia" w:hAnsi="Calibri" w:cs="Calibri"/>
          <w:color w:val="000000"/>
          <w:kern w:val="0"/>
          <w:sz w:val="32"/>
          <w:szCs w:val="32"/>
          <w:rtl/>
          <w:lang w:bidi="ar"/>
          <w14:ligatures w14:val="none"/>
        </w:rPr>
        <w:t>:</w:t>
      </w:r>
    </w:p>
    <w:p w14:paraId="64C93F4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التاريخ شاهد أنّ </w:t>
      </w:r>
      <w:r w:rsidRPr="00D95183">
        <w:rPr>
          <w:rFonts w:ascii="Calibri" w:eastAsiaTheme="minorEastAsia" w:hAnsi="Calibri" w:cs="Calibri"/>
          <w:b/>
          <w:bCs/>
          <w:color w:val="000000"/>
          <w:kern w:val="0"/>
          <w:sz w:val="32"/>
          <w:szCs w:val="32"/>
          <w:rtl/>
          <w:lang w:bidi="ar"/>
          <w14:ligatures w14:val="none"/>
        </w:rPr>
        <w:t>محمدًا</w:t>
      </w:r>
      <w:r w:rsidRPr="00D95183">
        <w:rPr>
          <w:rFonts w:ascii="Calibri" w:eastAsiaTheme="minorEastAsia" w:hAnsi="Calibri" w:cs="Calibri"/>
          <w:color w:val="000000"/>
          <w:kern w:val="0"/>
          <w:sz w:val="32"/>
          <w:szCs w:val="32"/>
          <w:rtl/>
          <w:lang w:bidi="ar"/>
          <w14:ligatures w14:val="none"/>
        </w:rPr>
        <w:t xml:space="preserve"> ﷺ قد جاهَدَ باللِّسان والسِّنانِ وجمعَ بين المجادلة والمجالَدَة لسنوات حتّى يُقِيمَ شرع الله - سبحانه - على الأرض. و</w:t>
      </w:r>
      <w:r w:rsidRPr="00D95183">
        <w:rPr>
          <w:rFonts w:ascii="Calibri" w:eastAsiaTheme="minorEastAsia" w:hAnsi="Calibri" w:cs="Calibri"/>
          <w:b/>
          <w:bCs/>
          <w:color w:val="000000"/>
          <w:kern w:val="0"/>
          <w:sz w:val="32"/>
          <w:szCs w:val="32"/>
          <w:rtl/>
          <w:lang w:bidi="ar"/>
          <w14:ligatures w14:val="none"/>
        </w:rPr>
        <w:t>محمد</w:t>
      </w:r>
      <w:r w:rsidRPr="00D95183">
        <w:rPr>
          <w:rFonts w:ascii="Calibri" w:eastAsiaTheme="minorEastAsia" w:hAnsi="Calibri" w:cs="Calibri"/>
          <w:color w:val="000000"/>
          <w:kern w:val="0"/>
          <w:sz w:val="32"/>
          <w:szCs w:val="32"/>
          <w:rtl/>
          <w:lang w:bidi="ar"/>
          <w14:ligatures w14:val="none"/>
        </w:rPr>
        <w:t xml:space="preserve"> ﷺ هو الذي خُتِمَتْ رسالتُه بقول اللّٰه تعالى: </w:t>
      </w:r>
      <w:r w:rsidRPr="00D95183">
        <w:rPr>
          <w:rFonts w:ascii="Calibri" w:eastAsiaTheme="minorEastAsia" w:hAnsi="Calibri" w:cs="Calibri"/>
          <w:b/>
          <w:bCs/>
          <w:color w:val="196B24"/>
          <w:kern w:val="0"/>
          <w:sz w:val="32"/>
          <w:szCs w:val="32"/>
          <w:rtl/>
          <w:lang w:bidi="ar"/>
          <w14:ligatures w14:val="none"/>
        </w:rPr>
        <w:t>﴿الْيَوْمَ أَكْمَلْتُ لَكُمْ دِينَكُمْ وَأَتْمَمْتُ عَلَيْكُمْ نِعْمَتِي وَرَضِيتُ لَكُمُ الْإِسْلَامَ دِينًا﴾</w:t>
      </w:r>
      <w:r w:rsidRPr="00D95183">
        <w:rPr>
          <w:rFonts w:ascii="Calibri" w:eastAsiaTheme="minorEastAsia" w:hAnsi="Calibri" w:cs="Calibri"/>
          <w:color w:val="000000"/>
          <w:kern w:val="0"/>
          <w:sz w:val="32"/>
          <w:szCs w:val="32"/>
          <w:rtl/>
          <w:lang w:bidi="ar"/>
          <w14:ligatures w14:val="none"/>
        </w:rPr>
        <w:t xml:space="preserve"> [المائدة: 3].</w:t>
      </w:r>
    </w:p>
    <w:p w14:paraId="178D247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«وَتَنْتَظِرُ الْجَزَائِرُ شَرِيعَتَهُ»</w:t>
      </w:r>
      <w:r w:rsidRPr="00D95183">
        <w:rPr>
          <w:rFonts w:ascii="Calibri" w:eastAsiaTheme="minorEastAsia" w:hAnsi="Calibri" w:cs="Calibri"/>
          <w:color w:val="000000"/>
          <w:kern w:val="0"/>
          <w:sz w:val="32"/>
          <w:szCs w:val="32"/>
          <w:rtl/>
          <w:lang w:bidi="ar"/>
          <w14:ligatures w14:val="none"/>
        </w:rPr>
        <w:t>:</w:t>
      </w:r>
    </w:p>
    <w:p w14:paraId="1CBCC06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لقد وصلت شريعةُ الإسلام إلى أقصى جُزُرِ الأرضِ. أما يسوعُ فلا شريعةَ له؛ إذ هو قد نسَخَ جميع الشرائع السابقة بِدَمِهِ المهدور على الصَّليب.</w:t>
      </w:r>
    </w:p>
    <w:p w14:paraId="102CDFD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وقد نبَّهَ الناقد </w:t>
      </w:r>
      <w:proofErr w:type="spellStart"/>
      <w:r w:rsidRPr="00D95183">
        <w:rPr>
          <w:rFonts w:ascii="Calibri" w:eastAsiaTheme="minorEastAsia" w:hAnsi="Calibri" w:cs="Calibri"/>
          <w:b/>
          <w:bCs/>
          <w:color w:val="000000"/>
          <w:kern w:val="0"/>
          <w:sz w:val="32"/>
          <w:szCs w:val="32"/>
          <w:rtl/>
          <w:lang w:bidi="ar"/>
          <w14:ligatures w14:val="none"/>
        </w:rPr>
        <w:t>و.د</w:t>
      </w:r>
      <w:proofErr w:type="spellEnd"/>
      <w:r w:rsidRPr="00D95183">
        <w:rPr>
          <w:rFonts w:ascii="Calibri" w:eastAsiaTheme="minorEastAsia" w:hAnsi="Calibri" w:cs="Calibri"/>
          <w:b/>
          <w:bCs/>
          <w:color w:val="000000"/>
          <w:kern w:val="0"/>
          <w:sz w:val="32"/>
          <w:szCs w:val="32"/>
          <w:rtl/>
          <w:lang w:bidi="ar"/>
          <w14:ligatures w14:val="none"/>
        </w:rPr>
        <w:t>. ديفيس</w:t>
      </w:r>
      <w:r w:rsidRPr="00D95183">
        <w:rPr>
          <w:rFonts w:ascii="Calibri" w:eastAsiaTheme="minorEastAsia" w:hAnsi="Calibri" w:cs="Calibri"/>
          <w:color w:val="000000"/>
          <w:kern w:val="0"/>
          <w:sz w:val="32"/>
          <w:szCs w:val="32"/>
          <w:rtl/>
          <w:lang w:bidi="ar"/>
          <w14:ligatures w14:val="none"/>
        </w:rPr>
        <w:t xml:space="preserve"> بعد بحثٍ مُطوَّلٍ في تراث الأحبار، إلى أنّ دوائرَ منها كانت تنتظرُ أن يأتيَ المسيحُ المنتظرُ آخر الزمان بتوراةٍ جديدةٍ تنسخُ التوراة الأولى.</w:t>
      </w:r>
      <w:r w:rsidRPr="00D95183">
        <w:rPr>
          <w:rFonts w:ascii="Calibri" w:eastAsiaTheme="minorEastAsia" w:hAnsi="Calibri" w:cs="Calibri"/>
          <w:color w:val="000000"/>
          <w:kern w:val="0"/>
          <w:sz w:val="27"/>
          <w:szCs w:val="27"/>
          <w:vertAlign w:val="superscript"/>
          <w:rtl/>
          <w:lang w:bidi="ar"/>
          <w14:ligatures w14:val="none"/>
        </w:rPr>
        <w:t>(1)</w:t>
      </w:r>
    </w:p>
    <w:p w14:paraId="24951BF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«أَنَا الرَّبُّ قَدْ دَعَوْتُكَ بالْبرِّ»</w:t>
      </w:r>
      <w:r w:rsidRPr="00D95183">
        <w:rPr>
          <w:rFonts w:ascii="Calibri" w:eastAsiaTheme="minorEastAsia" w:hAnsi="Calibri" w:cs="Calibri"/>
          <w:color w:val="000000"/>
          <w:kern w:val="0"/>
          <w:sz w:val="32"/>
          <w:szCs w:val="32"/>
          <w:rtl/>
          <w:lang w:bidi="ar"/>
          <w14:ligatures w14:val="none"/>
        </w:rPr>
        <w:t>:</w:t>
      </w:r>
    </w:p>
    <w:p w14:paraId="075DD3A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ولعلّ المعنى الأظهر</w:t>
      </w:r>
    </w:p>
    <w:p w14:paraId="358D851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color w:val="000000"/>
          <w:kern w:val="0"/>
          <w:sz w:val="32"/>
          <w:szCs w:val="32"/>
          <w:lang w:bidi="ar"/>
          <w14:ligatures w14:val="none"/>
        </w:rPr>
        <w:t xml:space="preserve">W.D Davies </w:t>
      </w:r>
      <w:r w:rsidRPr="00D95183">
        <w:rPr>
          <w:rFonts w:ascii="Calibri" w:eastAsiaTheme="minorEastAsia" w:hAnsi="Calibri" w:cs="Calibri"/>
          <w:b/>
          <w:bCs/>
          <w:i/>
          <w:iCs/>
          <w:color w:val="000000"/>
          <w:kern w:val="0"/>
          <w:sz w:val="32"/>
          <w:szCs w:val="32"/>
          <w:lang w:bidi="ar"/>
          <w14:ligatures w14:val="none"/>
        </w:rPr>
        <w:t>Setting</w:t>
      </w:r>
      <w:r w:rsidRPr="00D95183">
        <w:rPr>
          <w:rFonts w:ascii="Calibri" w:eastAsiaTheme="minorEastAsia" w:hAnsi="Calibri" w:cs="Calibri"/>
          <w:color w:val="000000"/>
          <w:kern w:val="0"/>
          <w:sz w:val="32"/>
          <w:szCs w:val="32"/>
          <w:lang w:bidi="ar"/>
          <w14:ligatures w14:val="none"/>
        </w:rPr>
        <w:t xml:space="preserve">, pp.183-189 (Cited in: R.T. France, </w:t>
      </w:r>
      <w:r w:rsidRPr="00D95183">
        <w:rPr>
          <w:rFonts w:ascii="Calibri" w:eastAsiaTheme="minorEastAsia" w:hAnsi="Calibri" w:cs="Calibri"/>
          <w:b/>
          <w:bCs/>
          <w:i/>
          <w:iCs/>
          <w:color w:val="000000"/>
          <w:kern w:val="0"/>
          <w:sz w:val="32"/>
          <w:szCs w:val="32"/>
          <w:lang w:bidi="ar"/>
          <w14:ligatures w14:val="none"/>
        </w:rPr>
        <w:t>The Gospel of Matthew</w:t>
      </w:r>
      <w:r w:rsidRPr="00D95183">
        <w:rPr>
          <w:rFonts w:ascii="Calibri" w:eastAsiaTheme="minorEastAsia" w:hAnsi="Calibri" w:cs="Calibri"/>
          <w:color w:val="000000"/>
          <w:kern w:val="0"/>
          <w:sz w:val="32"/>
          <w:szCs w:val="32"/>
          <w:lang w:bidi="ar"/>
          <w14:ligatures w14:val="none"/>
        </w:rPr>
        <w:t>, Michigan: Wm. B. Eerdmans Publishing, 2007, p.183)</w:t>
      </w:r>
    </w:p>
    <w:p w14:paraId="11385C0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هو أنّ الله قد دعا هذا العبد إلى التزام البرّ.</w:t>
      </w:r>
    </w:p>
    <w:p w14:paraId="3A2FAF7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«فَأُمْسِكُ بِيَدِكَ وَأَحْفَظُكَ»</w:t>
      </w:r>
    </w:p>
    <w:p w14:paraId="526A6AA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تُخبر هذه البشارة أنّ الله حافِظٌ عَبْدَهُ. وقد جاء ذلك في </w:t>
      </w:r>
      <w:r w:rsidRPr="00D95183">
        <w:rPr>
          <w:rFonts w:ascii="Calibri" w:eastAsiaTheme="minorEastAsia" w:hAnsi="Calibri" w:cs="Calibri"/>
          <w:b/>
          <w:bCs/>
          <w:color w:val="000000"/>
          <w:kern w:val="0"/>
          <w:sz w:val="32"/>
          <w:szCs w:val="32"/>
          <w:rtl/>
          <w:lang w:bidi="ar"/>
          <w14:ligatures w14:val="none"/>
        </w:rPr>
        <w:t>محمّد</w:t>
      </w:r>
      <w:r w:rsidRPr="00D95183">
        <w:rPr>
          <w:rFonts w:ascii="Calibri" w:eastAsiaTheme="minorEastAsia" w:hAnsi="Calibri" w:cs="Calibri"/>
          <w:color w:val="000000"/>
          <w:kern w:val="0"/>
          <w:sz w:val="32"/>
          <w:szCs w:val="32"/>
          <w:rtl/>
          <w:lang w:bidi="ar"/>
          <w14:ligatures w14:val="none"/>
        </w:rPr>
        <w:t xml:space="preserve"> ﷺ، قال تعالى: </w:t>
      </w:r>
      <w:r w:rsidRPr="00D95183">
        <w:rPr>
          <w:rFonts w:ascii="Calibri" w:eastAsiaTheme="minorEastAsia" w:hAnsi="Calibri" w:cs="Calibri"/>
          <w:b/>
          <w:bCs/>
          <w:color w:val="196B24"/>
          <w:kern w:val="0"/>
          <w:sz w:val="32"/>
          <w:szCs w:val="32"/>
          <w:rtl/>
          <w:lang w:bidi="ar"/>
          <w14:ligatures w14:val="none"/>
        </w:rPr>
        <w:t>﴿يَا أَيُّهَا الرَّسُولُ بَلِّغْ مَا أُنزِلَ إِلَيْكَ مِن رَّبِّكَ ۖ وَإِن لَّمْ تَفْعَلْ فَمَا بَلَّغْتَ رِسَالَتَهُ ۚ وَاللَّهُ يَعْصِمُكَ مِنَ النَّاسِ ۗ إِنَّ اللَّهَ لَا يَهْدِي الْقَوْمَ الْكَافِرِينَ﴾</w:t>
      </w:r>
      <w:r w:rsidRPr="00D95183">
        <w:rPr>
          <w:rFonts w:ascii="Calibri" w:eastAsiaTheme="minorEastAsia" w:hAnsi="Calibri" w:cs="Calibri"/>
          <w:color w:val="000000"/>
          <w:kern w:val="0"/>
          <w:sz w:val="32"/>
          <w:szCs w:val="32"/>
          <w:rtl/>
          <w:lang w:bidi="ar"/>
          <w14:ligatures w14:val="none"/>
        </w:rPr>
        <w:t xml:space="preserve"> [المائدة: 67]. وأمّا يسوع الإنجيليُّ فقد قُتِل على الصّليب الروماني بتحريضٍ يهوديَّ.</w:t>
      </w:r>
    </w:p>
    <w:p w14:paraId="578A520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«وَأَجْعَلُكَ عَهْدًا لِلشَّعْبِ وَنُورًا لِلأُمَم»</w:t>
      </w:r>
    </w:p>
    <w:p w14:paraId="7079835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تشير هذه النبوءة إلى أنّ هذا الآتي سينير الظُّلمةَ التي تعيشها الأُممُ. وقد قال تعالى في نبي الإسلام ﷺ: </w:t>
      </w:r>
      <w:r w:rsidRPr="00D95183">
        <w:rPr>
          <w:rFonts w:ascii="Calibri" w:eastAsiaTheme="minorEastAsia" w:hAnsi="Calibri" w:cs="Calibri"/>
          <w:b/>
          <w:bCs/>
          <w:color w:val="196B24"/>
          <w:kern w:val="0"/>
          <w:sz w:val="32"/>
          <w:szCs w:val="32"/>
          <w:rtl/>
          <w:lang w:bidi="ar"/>
          <w14:ligatures w14:val="none"/>
        </w:rPr>
        <w:t>﴿هُوَ الَّذِي يُنَزِّلُ عَلَىٰ عَبْدِهِ آيَاتٍ بَيِّنَاتٍ لِّيُخْرِجَكُم مِّنَ الظُّلُمَاتِ إِلَى النُّورِ ۚ وَإِنَّ اللَّهَ بِكُمْ لَرَءُوفٌ رَّحِيمٌ﴾</w:t>
      </w:r>
      <w:r w:rsidRPr="00D95183">
        <w:rPr>
          <w:rFonts w:ascii="Calibri" w:eastAsiaTheme="minorEastAsia" w:hAnsi="Calibri" w:cs="Calibri"/>
          <w:color w:val="000000"/>
          <w:kern w:val="0"/>
          <w:sz w:val="32"/>
          <w:szCs w:val="32"/>
          <w:rtl/>
          <w:lang w:bidi="ar"/>
          <w14:ligatures w14:val="none"/>
        </w:rPr>
        <w:t xml:space="preserve"> [الحديد: 9].</w:t>
      </w:r>
    </w:p>
    <w:p w14:paraId="00B0DF0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 xml:space="preserve">«لِتَرْفَعِ الْبَرَّيَةُ وَمُدُنُهَا صَوْتَهَا، الدِّيَارُ الَّتِي سَكَنَهَا </w:t>
      </w:r>
      <w:proofErr w:type="spellStart"/>
      <w:r w:rsidRPr="00D95183">
        <w:rPr>
          <w:rFonts w:ascii="Calibri" w:eastAsiaTheme="minorEastAsia" w:hAnsi="Calibri" w:cs="Calibri"/>
          <w:b/>
          <w:bCs/>
          <w:color w:val="002060"/>
          <w:kern w:val="0"/>
          <w:sz w:val="32"/>
          <w:szCs w:val="32"/>
          <w:rtl/>
          <w:lang w:bidi="ar"/>
          <w14:ligatures w14:val="none"/>
        </w:rPr>
        <w:t>قِيدَارُ</w:t>
      </w:r>
      <w:proofErr w:type="spellEnd"/>
      <w:r w:rsidRPr="00D95183">
        <w:rPr>
          <w:rFonts w:ascii="Calibri" w:eastAsiaTheme="minorEastAsia" w:hAnsi="Calibri" w:cs="Calibri"/>
          <w:b/>
          <w:bCs/>
          <w:color w:val="002060"/>
          <w:kern w:val="0"/>
          <w:sz w:val="32"/>
          <w:szCs w:val="32"/>
          <w:rtl/>
          <w:lang w:bidi="ar"/>
          <w14:ligatures w14:val="none"/>
        </w:rPr>
        <w:t>»</w:t>
      </w:r>
      <w:r w:rsidRPr="00D95183">
        <w:rPr>
          <w:rFonts w:ascii="Calibri" w:eastAsiaTheme="minorEastAsia" w:hAnsi="Calibri" w:cs="Calibri"/>
          <w:color w:val="000000"/>
          <w:kern w:val="0"/>
          <w:sz w:val="32"/>
          <w:szCs w:val="32"/>
          <w:rtl/>
          <w:lang w:bidi="ar"/>
          <w14:ligatures w14:val="none"/>
        </w:rPr>
        <w:t>.</w:t>
      </w:r>
    </w:p>
    <w:p w14:paraId="1C67CB9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قال المفسّر </w:t>
      </w:r>
      <w:r w:rsidRPr="00D95183">
        <w:rPr>
          <w:rFonts w:ascii="Calibri" w:eastAsiaTheme="minorEastAsia" w:hAnsi="Calibri" w:cs="Calibri"/>
          <w:b/>
          <w:bCs/>
          <w:color w:val="000000"/>
          <w:kern w:val="0"/>
          <w:sz w:val="32"/>
          <w:szCs w:val="32"/>
          <w:rtl/>
          <w:lang w:bidi="ar"/>
          <w14:ligatures w14:val="none"/>
        </w:rPr>
        <w:t>آدم كلارك</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 xml:space="preserve">«البريّة: أقلّ البلاد زرعًا، وأكثر الناس جلافة وبُعدًا عن التحضُّر سيعترفون بنعمةِ </w:t>
      </w:r>
      <w:r w:rsidRPr="00D95183">
        <w:rPr>
          <w:rFonts w:ascii="Calibri" w:eastAsiaTheme="minorEastAsia" w:hAnsi="Calibri" w:cs="Calibri"/>
          <w:b/>
          <w:bCs/>
          <w:color w:val="002060"/>
          <w:kern w:val="0"/>
          <w:sz w:val="32"/>
          <w:szCs w:val="32"/>
          <w:rtl/>
          <w:lang w:bidi="ar"/>
          <w14:ligatures w14:val="none"/>
        </w:rPr>
        <w:lastRenderedPageBreak/>
        <w:t xml:space="preserve">معرفة الله التي مُنِحتْ لهم بكرمٍ، وسيحتفلون بذلك بامتنانٍ. وبالصَّحراء (البريّة) يُقصد البلاد العربية الصحراوية </w:t>
      </w:r>
      <w:r w:rsidRPr="00D95183">
        <w:rPr>
          <w:rFonts w:ascii="Calibri" w:eastAsiaTheme="minorEastAsia" w:hAnsi="Calibri" w:cs="Calibri"/>
          <w:b/>
          <w:bCs/>
          <w:color w:val="002060"/>
          <w:kern w:val="0"/>
          <w:sz w:val="32"/>
          <w:szCs w:val="32"/>
          <w:lang w:bidi="ar"/>
          <w14:ligatures w14:val="none"/>
        </w:rPr>
        <w:t xml:space="preserve">Arabia </w:t>
      </w:r>
      <w:proofErr w:type="spellStart"/>
      <w:r w:rsidRPr="00D95183">
        <w:rPr>
          <w:rFonts w:ascii="Calibri" w:eastAsiaTheme="minorEastAsia" w:hAnsi="Calibri" w:cs="Calibri"/>
          <w:b/>
          <w:bCs/>
          <w:color w:val="002060"/>
          <w:kern w:val="0"/>
          <w:sz w:val="32"/>
          <w:szCs w:val="32"/>
          <w:lang w:bidi="ar"/>
          <w14:ligatures w14:val="none"/>
        </w:rPr>
        <w:t>Deserta</w:t>
      </w:r>
      <w:proofErr w:type="spellEnd"/>
      <w:r w:rsidRPr="00D95183">
        <w:rPr>
          <w:rFonts w:ascii="Calibri" w:eastAsiaTheme="minorEastAsia" w:hAnsi="Calibri" w:cs="Calibri"/>
          <w:b/>
          <w:bCs/>
          <w:color w:val="002060"/>
          <w:kern w:val="0"/>
          <w:sz w:val="32"/>
          <w:szCs w:val="32"/>
          <w:rtl/>
          <w:lang w:bidi="ar"/>
          <w14:ligatures w14:val="none"/>
        </w:rPr>
        <w:t>»</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54FAD38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ولا علاقة للمسيح </w:t>
      </w:r>
      <w:proofErr w:type="spellStart"/>
      <w:r w:rsidRPr="00D95183">
        <w:rPr>
          <w:rFonts w:ascii="Calibri" w:eastAsiaTheme="minorEastAsia" w:hAnsi="Calibri" w:cs="Calibri"/>
          <w:color w:val="000000"/>
          <w:kern w:val="0"/>
          <w:sz w:val="32"/>
          <w:szCs w:val="32"/>
          <w:rtl/>
          <w:lang w:bidi="ar"/>
          <w14:ligatures w14:val="none"/>
        </w:rPr>
        <w:t>بقيدار</w:t>
      </w:r>
      <w:proofErr w:type="spellEnd"/>
      <w:r w:rsidRPr="00D95183">
        <w:rPr>
          <w:rFonts w:ascii="Calibri" w:eastAsiaTheme="minorEastAsia" w:hAnsi="Calibri" w:cs="Calibri"/>
          <w:color w:val="000000"/>
          <w:kern w:val="0"/>
          <w:sz w:val="32"/>
          <w:szCs w:val="32"/>
          <w:rtl/>
          <w:lang w:bidi="ar"/>
          <w14:ligatures w14:val="none"/>
        </w:rPr>
        <w:t xml:space="preserve"> ومسكنهم؛ فإنّ </w:t>
      </w:r>
      <w:proofErr w:type="spellStart"/>
      <w:r w:rsidRPr="00D95183">
        <w:rPr>
          <w:rFonts w:ascii="Calibri" w:eastAsiaTheme="minorEastAsia" w:hAnsi="Calibri" w:cs="Calibri"/>
          <w:color w:val="000000"/>
          <w:kern w:val="0"/>
          <w:sz w:val="32"/>
          <w:szCs w:val="32"/>
          <w:rtl/>
          <w:lang w:bidi="ar"/>
          <w14:ligatures w14:val="none"/>
        </w:rPr>
        <w:t>قيدار</w:t>
      </w:r>
      <w:proofErr w:type="spellEnd"/>
      <w:r w:rsidRPr="00D95183">
        <w:rPr>
          <w:rFonts w:ascii="Calibri" w:eastAsiaTheme="minorEastAsia" w:hAnsi="Calibri" w:cs="Calibri"/>
          <w:color w:val="000000"/>
          <w:kern w:val="0"/>
          <w:sz w:val="32"/>
          <w:szCs w:val="32"/>
          <w:rtl/>
          <w:lang w:bidi="ar"/>
          <w14:ligatures w14:val="none"/>
        </w:rPr>
        <w:t xml:space="preserve"> من نَسْلِ إسماعيل؛ وهو رمزٌ للعَرَبِ في هذا السّياق؛ فهو الابنُ الثاني لإسماعيل (تكوين 25/ 13).</w:t>
      </w:r>
    </w:p>
    <w:p w14:paraId="3591955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color w:val="000000"/>
          <w:kern w:val="0"/>
          <w:sz w:val="32"/>
          <w:szCs w:val="32"/>
          <w:lang w:bidi="ar"/>
          <w14:ligatures w14:val="none"/>
        </w:rPr>
        <w:t xml:space="preserve">Adam Clarke </w:t>
      </w:r>
      <w:r w:rsidRPr="00D95183">
        <w:rPr>
          <w:rFonts w:ascii="Calibri" w:eastAsiaTheme="minorEastAsia" w:hAnsi="Calibri" w:cs="Calibri"/>
          <w:b/>
          <w:bCs/>
          <w:i/>
          <w:iCs/>
          <w:color w:val="000000"/>
          <w:kern w:val="0"/>
          <w:sz w:val="32"/>
          <w:szCs w:val="32"/>
          <w:lang w:bidi="ar"/>
          <w14:ligatures w14:val="none"/>
        </w:rPr>
        <w:t>The Holy Bible, Containing the Old and New Testaments</w:t>
      </w:r>
      <w:r w:rsidRPr="00D95183">
        <w:rPr>
          <w:rFonts w:ascii="Calibri" w:eastAsiaTheme="minorEastAsia" w:hAnsi="Calibri" w:cs="Calibri"/>
          <w:color w:val="000000"/>
          <w:kern w:val="0"/>
          <w:sz w:val="32"/>
          <w:szCs w:val="32"/>
          <w:lang w:bidi="ar"/>
          <w14:ligatures w14:val="none"/>
        </w:rPr>
        <w:t xml:space="preserve"> (New York: B. Waugh, 1833), 3/813.</w:t>
      </w:r>
    </w:p>
    <w:p w14:paraId="2D1AB15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جاء في حزقيال 27/ 21: </w:t>
      </w:r>
      <w:r w:rsidRPr="00D95183">
        <w:rPr>
          <w:rFonts w:ascii="Calibri" w:eastAsiaTheme="minorEastAsia" w:hAnsi="Calibri" w:cs="Calibri"/>
          <w:b/>
          <w:bCs/>
          <w:color w:val="002060"/>
          <w:kern w:val="0"/>
          <w:sz w:val="32"/>
          <w:szCs w:val="32"/>
          <w:rtl/>
          <w:lang w:bidi="ar"/>
          <w14:ligatures w14:val="none"/>
        </w:rPr>
        <w:t xml:space="preserve">«الْعَرَبُ وَكُلُّ رُؤَسَاءِ </w:t>
      </w:r>
      <w:proofErr w:type="spellStart"/>
      <w:r w:rsidRPr="00D95183">
        <w:rPr>
          <w:rFonts w:ascii="Calibri" w:eastAsiaTheme="minorEastAsia" w:hAnsi="Calibri" w:cs="Calibri"/>
          <w:b/>
          <w:bCs/>
          <w:color w:val="002060"/>
          <w:kern w:val="0"/>
          <w:sz w:val="32"/>
          <w:szCs w:val="32"/>
          <w:rtl/>
          <w:lang w:bidi="ar"/>
          <w14:ligatures w14:val="none"/>
        </w:rPr>
        <w:t>قِيدَارَ</w:t>
      </w:r>
      <w:proofErr w:type="spellEnd"/>
      <w:r w:rsidRPr="00D95183">
        <w:rPr>
          <w:rFonts w:ascii="Calibri" w:eastAsiaTheme="minorEastAsia" w:hAnsi="Calibri" w:cs="Calibri"/>
          <w:b/>
          <w:bCs/>
          <w:color w:val="002060"/>
          <w:kern w:val="0"/>
          <w:sz w:val="32"/>
          <w:szCs w:val="32"/>
          <w:rtl/>
          <w:lang w:bidi="ar"/>
          <w14:ligatures w14:val="none"/>
        </w:rPr>
        <w:t xml:space="preserve"> هُمْ تُجَّارُ يَدِكِ بِالْخِرْفَانِ وَالْكِبَاش وَالأَعْتِدَةِ. فِي هذِهِ كَانُوا تُجَّارَكِ»</w:t>
      </w:r>
      <w:r w:rsidRPr="00D95183">
        <w:rPr>
          <w:rFonts w:ascii="Calibri" w:eastAsiaTheme="minorEastAsia" w:hAnsi="Calibri" w:cs="Calibri"/>
          <w:color w:val="000000"/>
          <w:kern w:val="0"/>
          <w:sz w:val="32"/>
          <w:szCs w:val="32"/>
          <w:rtl/>
          <w:lang w:bidi="ar"/>
          <w14:ligatures w14:val="none"/>
        </w:rPr>
        <w:t>.</w:t>
      </w:r>
    </w:p>
    <w:p w14:paraId="74128A8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بل لقد ذهب اثنان من أكبر علماء اليهود في القرون الوسطى، وهما </w:t>
      </w:r>
      <w:r w:rsidRPr="00D95183">
        <w:rPr>
          <w:rFonts w:ascii="Calibri" w:eastAsiaTheme="minorEastAsia" w:hAnsi="Calibri" w:cs="Calibri"/>
          <w:b/>
          <w:bCs/>
          <w:color w:val="000000"/>
          <w:kern w:val="0"/>
          <w:sz w:val="32"/>
          <w:szCs w:val="32"/>
          <w:rtl/>
          <w:lang w:bidi="ar"/>
          <w14:ligatures w14:val="none"/>
        </w:rPr>
        <w:t>موسى بن ميمون</w:t>
      </w:r>
      <w:r w:rsidRPr="00D95183">
        <w:rPr>
          <w:rFonts w:ascii="Calibri" w:eastAsiaTheme="minorEastAsia" w:hAnsi="Calibri" w:cs="Calibri"/>
          <w:color w:val="000000"/>
          <w:kern w:val="0"/>
          <w:sz w:val="27"/>
          <w:szCs w:val="27"/>
          <w:vertAlign w:val="superscript"/>
          <w:rtl/>
          <w:lang w:bidi="ar"/>
          <w14:ligatures w14:val="none"/>
        </w:rPr>
        <w:t>(2)</w:t>
      </w:r>
      <w:r w:rsidRPr="00D95183">
        <w:rPr>
          <w:rFonts w:ascii="Calibri" w:eastAsiaTheme="minorEastAsia" w:hAnsi="Calibri" w:cs="Calibri"/>
          <w:color w:val="000000"/>
          <w:kern w:val="0"/>
          <w:sz w:val="32"/>
          <w:szCs w:val="32"/>
          <w:rtl/>
          <w:lang w:bidi="ar"/>
          <w14:ligatures w14:val="none"/>
        </w:rPr>
        <w:t xml:space="preserve"> و</w:t>
      </w:r>
      <w:r w:rsidRPr="00D95183">
        <w:rPr>
          <w:rFonts w:ascii="Calibri" w:eastAsiaTheme="minorEastAsia" w:hAnsi="Calibri" w:cs="Calibri"/>
          <w:b/>
          <w:bCs/>
          <w:color w:val="000000"/>
          <w:kern w:val="0"/>
          <w:sz w:val="32"/>
          <w:szCs w:val="32"/>
          <w:rtl/>
          <w:lang w:bidi="ar"/>
          <w14:ligatures w14:val="none"/>
        </w:rPr>
        <w:t>داود قِمحي</w:t>
      </w:r>
      <w:r w:rsidRPr="00D95183">
        <w:rPr>
          <w:rFonts w:ascii="Calibri" w:eastAsiaTheme="minorEastAsia" w:hAnsi="Calibri" w:cs="Calibri"/>
          <w:color w:val="000000"/>
          <w:kern w:val="0"/>
          <w:sz w:val="27"/>
          <w:szCs w:val="27"/>
          <w:vertAlign w:val="superscript"/>
          <w:rtl/>
          <w:lang w:bidi="ar"/>
          <w14:ligatures w14:val="none"/>
        </w:rPr>
        <w:t>(3)</w:t>
      </w:r>
      <w:r w:rsidRPr="00D95183">
        <w:rPr>
          <w:rFonts w:ascii="Calibri" w:eastAsiaTheme="minorEastAsia" w:hAnsi="Calibri" w:cs="Calibri"/>
          <w:color w:val="000000"/>
          <w:kern w:val="0"/>
          <w:sz w:val="32"/>
          <w:szCs w:val="32"/>
          <w:rtl/>
          <w:lang w:bidi="ar"/>
          <w14:ligatures w14:val="none"/>
        </w:rPr>
        <w:t xml:space="preserve"> إلى المطابقة بين </w:t>
      </w:r>
      <w:proofErr w:type="spellStart"/>
      <w:r w:rsidRPr="00D95183">
        <w:rPr>
          <w:rFonts w:ascii="Calibri" w:eastAsiaTheme="minorEastAsia" w:hAnsi="Calibri" w:cs="Calibri"/>
          <w:color w:val="000000"/>
          <w:kern w:val="0"/>
          <w:sz w:val="32"/>
          <w:szCs w:val="32"/>
          <w:rtl/>
          <w:lang w:bidi="ar"/>
          <w14:ligatures w14:val="none"/>
        </w:rPr>
        <w:t>قيدار</w:t>
      </w:r>
      <w:proofErr w:type="spellEnd"/>
      <w:r w:rsidRPr="00D95183">
        <w:rPr>
          <w:rFonts w:ascii="Calibri" w:eastAsiaTheme="minorEastAsia" w:hAnsi="Calibri" w:cs="Calibri"/>
          <w:color w:val="000000"/>
          <w:kern w:val="0"/>
          <w:sz w:val="32"/>
          <w:szCs w:val="32"/>
          <w:rtl/>
          <w:lang w:bidi="ar"/>
          <w14:ligatures w14:val="none"/>
        </w:rPr>
        <w:t xml:space="preserve"> وقريش.</w:t>
      </w:r>
      <w:r w:rsidRPr="00D95183">
        <w:rPr>
          <w:rFonts w:ascii="Calibri" w:eastAsiaTheme="minorEastAsia" w:hAnsi="Calibri" w:cs="Calibri"/>
          <w:color w:val="000000"/>
          <w:kern w:val="0"/>
          <w:sz w:val="27"/>
          <w:szCs w:val="27"/>
          <w:vertAlign w:val="superscript"/>
          <w:rtl/>
          <w:lang w:bidi="ar"/>
          <w14:ligatures w14:val="none"/>
        </w:rPr>
        <w:t>(4)</w:t>
      </w:r>
    </w:p>
    <w:p w14:paraId="06587BA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b/>
          <w:bCs/>
          <w:color w:val="000000"/>
          <w:kern w:val="0"/>
          <w:sz w:val="32"/>
          <w:szCs w:val="32"/>
          <w:rtl/>
          <w:lang w:bidi="ar"/>
          <w14:ligatures w14:val="none"/>
        </w:rPr>
        <w:t>موسى بن ميمون</w:t>
      </w:r>
      <w:r w:rsidRPr="00D95183">
        <w:rPr>
          <w:rFonts w:ascii="Calibri" w:eastAsiaTheme="minorEastAsia" w:hAnsi="Calibri" w:cs="Calibri"/>
          <w:color w:val="000000"/>
          <w:kern w:val="0"/>
          <w:sz w:val="32"/>
          <w:szCs w:val="32"/>
          <w:rtl/>
          <w:lang w:bidi="ar"/>
          <w14:ligatures w14:val="none"/>
        </w:rPr>
        <w:t xml:space="preserve"> (1135-1204): حاخام يهودي، ولد في قرطبة. كان متعدد الفنون، له اهتمام خاص بالفلسفة والدين والفلك والطب.</w:t>
      </w:r>
    </w:p>
    <w:p w14:paraId="0B8BF0F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(3) </w:t>
      </w:r>
      <w:r w:rsidRPr="00D95183">
        <w:rPr>
          <w:rFonts w:ascii="Calibri" w:eastAsiaTheme="minorEastAsia" w:hAnsi="Calibri" w:cs="Calibri"/>
          <w:b/>
          <w:bCs/>
          <w:color w:val="000000"/>
          <w:kern w:val="0"/>
          <w:sz w:val="32"/>
          <w:szCs w:val="32"/>
          <w:rtl/>
          <w:lang w:bidi="ar"/>
          <w14:ligatures w14:val="none"/>
        </w:rPr>
        <w:t>داود قِمحي</w:t>
      </w:r>
      <w:r w:rsidRPr="00D95183">
        <w:rPr>
          <w:rFonts w:ascii="Calibri" w:eastAsiaTheme="minorEastAsia" w:hAnsi="Calibri" w:cs="Calibri"/>
          <w:color w:val="000000"/>
          <w:kern w:val="0"/>
          <w:sz w:val="32"/>
          <w:szCs w:val="32"/>
          <w:rtl/>
          <w:lang w:bidi="ar"/>
          <w14:ligatures w14:val="none"/>
        </w:rPr>
        <w:t xml:space="preserve"> (1160-1235</w:t>
      </w:r>
      <w:r w:rsidRPr="00D95183">
        <w:rPr>
          <w:rFonts w:ascii="Calibri" w:eastAsiaTheme="minorEastAsia" w:hAnsi="Calibri" w:cs="Calibri"/>
          <w:color w:val="000000"/>
          <w:kern w:val="0"/>
          <w:sz w:val="32"/>
          <w:szCs w:val="32"/>
          <w:rtl/>
          <w:lang w:bidi="he-IL"/>
          <w14:ligatures w14:val="none"/>
        </w:rPr>
        <w:t xml:space="preserve"> דוד קמחי): </w:t>
      </w:r>
      <w:r w:rsidRPr="00D95183">
        <w:rPr>
          <w:rFonts w:ascii="Calibri" w:eastAsiaTheme="minorEastAsia" w:hAnsi="Calibri" w:cs="Calibri"/>
          <w:color w:val="000000"/>
          <w:kern w:val="0"/>
          <w:sz w:val="32"/>
          <w:szCs w:val="32"/>
          <w:rtl/>
          <w:lang w:bidi="ar"/>
          <w14:ligatures w14:val="none"/>
        </w:rPr>
        <w:t>حبر ومفسّر ونحوي يهودي شهير.</w:t>
      </w:r>
    </w:p>
    <w:p w14:paraId="12A7D18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(4) </w:t>
      </w:r>
      <w:r w:rsidRPr="00D95183">
        <w:rPr>
          <w:rFonts w:ascii="Calibri" w:eastAsiaTheme="minorEastAsia" w:hAnsi="Calibri" w:cs="Calibri"/>
          <w:color w:val="000000"/>
          <w:kern w:val="0"/>
          <w:sz w:val="32"/>
          <w:szCs w:val="32"/>
          <w:lang w:bidi="ar"/>
          <w14:ligatures w14:val="none"/>
        </w:rPr>
        <w:t xml:space="preserve">Moses Maimonides, </w:t>
      </w:r>
      <w:r w:rsidRPr="00D95183">
        <w:rPr>
          <w:rFonts w:ascii="Calibri" w:eastAsiaTheme="minorEastAsia" w:hAnsi="Calibri" w:cs="Calibri"/>
          <w:b/>
          <w:bCs/>
          <w:i/>
          <w:iCs/>
          <w:color w:val="000000"/>
          <w:kern w:val="0"/>
          <w:sz w:val="32"/>
          <w:szCs w:val="32"/>
          <w:lang w:bidi="ar"/>
          <w14:ligatures w14:val="none"/>
        </w:rPr>
        <w:t>The Epistles of Maimonides: Crisis and Leadership</w:t>
      </w:r>
      <w:r w:rsidRPr="00D95183">
        <w:rPr>
          <w:rFonts w:ascii="Calibri" w:eastAsiaTheme="minorEastAsia" w:hAnsi="Calibri" w:cs="Calibri"/>
          <w:color w:val="000000"/>
          <w:kern w:val="0"/>
          <w:sz w:val="32"/>
          <w:szCs w:val="32"/>
          <w:lang w:bidi="ar"/>
          <w14:ligatures w14:val="none"/>
        </w:rPr>
        <w:t>, tr. and notes by Abraham Halkin (Philadelphia: Jewish Publication Society, 1993), pp. 126; 147</w:t>
      </w:r>
    </w:p>
    <w:p w14:paraId="4B1EF34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قطعَ الناقد </w:t>
      </w:r>
      <w:r w:rsidRPr="00D95183">
        <w:rPr>
          <w:rFonts w:ascii="Calibri" w:eastAsiaTheme="minorEastAsia" w:hAnsi="Calibri" w:cs="Calibri"/>
          <w:b/>
          <w:bCs/>
          <w:color w:val="000000"/>
          <w:kern w:val="0"/>
          <w:sz w:val="32"/>
          <w:szCs w:val="32"/>
          <w:rtl/>
          <w:lang w:bidi="ar"/>
          <w14:ligatures w14:val="none"/>
        </w:rPr>
        <w:t>تشارلز فوستر</w:t>
      </w:r>
      <w:r w:rsidRPr="00D95183">
        <w:rPr>
          <w:rFonts w:ascii="Calibri" w:eastAsiaTheme="minorEastAsia" w:hAnsi="Calibri" w:cs="Calibri"/>
          <w:color w:val="000000"/>
          <w:kern w:val="0"/>
          <w:sz w:val="27"/>
          <w:szCs w:val="27"/>
          <w:vertAlign w:val="superscript"/>
          <w:rtl/>
          <w:lang w:bidi="ar"/>
          <w14:ligatures w14:val="none"/>
        </w:rPr>
        <w:t>(3)</w:t>
      </w:r>
      <w:r w:rsidRPr="00D95183">
        <w:rPr>
          <w:rFonts w:ascii="Calibri" w:eastAsiaTheme="minorEastAsia" w:hAnsi="Calibri" w:cs="Calibri"/>
          <w:color w:val="000000"/>
          <w:kern w:val="0"/>
          <w:sz w:val="32"/>
          <w:szCs w:val="32"/>
          <w:rtl/>
          <w:lang w:bidi="ar"/>
          <w14:ligatures w14:val="none"/>
        </w:rPr>
        <w:t xml:space="preserve"> أنّ كلّ مَنْ يعرِفُ الجغرافيا العربيّة، لا بدَّ أن يُقِرَّ أنّ أرض </w:t>
      </w:r>
      <w:proofErr w:type="spellStart"/>
      <w:r w:rsidRPr="00D95183">
        <w:rPr>
          <w:rFonts w:ascii="Calibri" w:eastAsiaTheme="minorEastAsia" w:hAnsi="Calibri" w:cs="Calibri"/>
          <w:color w:val="000000"/>
          <w:kern w:val="0"/>
          <w:sz w:val="32"/>
          <w:szCs w:val="32"/>
          <w:rtl/>
          <w:lang w:bidi="ar"/>
          <w14:ligatures w14:val="none"/>
        </w:rPr>
        <w:t>قيدار</w:t>
      </w:r>
      <w:proofErr w:type="spellEnd"/>
      <w:r w:rsidRPr="00D95183">
        <w:rPr>
          <w:rFonts w:ascii="Calibri" w:eastAsiaTheme="minorEastAsia" w:hAnsi="Calibri" w:cs="Calibri"/>
          <w:color w:val="000000"/>
          <w:kern w:val="0"/>
          <w:sz w:val="32"/>
          <w:szCs w:val="32"/>
          <w:rtl/>
          <w:lang w:bidi="ar"/>
          <w14:ligatures w14:val="none"/>
        </w:rPr>
        <w:t xml:space="preserve"> هي الحجاز، وتدخل فيها أهمُّ مدنها: مكّة والمدينة. فقال نصًّا في مطابقة نص إشعياء 42/ 10-11 للحجاز: </w:t>
      </w:r>
      <w:r w:rsidRPr="00D95183">
        <w:rPr>
          <w:rFonts w:ascii="Calibri" w:eastAsiaTheme="minorEastAsia" w:hAnsi="Calibri" w:cs="Calibri"/>
          <w:b/>
          <w:bCs/>
          <w:color w:val="002060"/>
          <w:kern w:val="0"/>
          <w:sz w:val="32"/>
          <w:szCs w:val="32"/>
          <w:rtl/>
          <w:lang w:bidi="ar"/>
          <w14:ligatures w14:val="none"/>
        </w:rPr>
        <w:t>«إنّ اتفاق هذا الوصف التصويريّ مع مناطق الحجاز واضحٌ بصورةٍ كبيرةٍ»</w:t>
      </w:r>
      <w:r w:rsidRPr="00D95183">
        <w:rPr>
          <w:rFonts w:ascii="Calibri" w:eastAsiaTheme="minorEastAsia" w:hAnsi="Calibri" w:cs="Calibri"/>
          <w:color w:val="000000"/>
          <w:kern w:val="0"/>
          <w:sz w:val="32"/>
          <w:szCs w:val="32"/>
          <w:rtl/>
          <w:lang w:bidi="ar"/>
          <w14:ligatures w14:val="none"/>
        </w:rPr>
        <w:t>، واستدلَّ على ذلك بالحديث عن الصَّخْرِ والجبال حيث يُطلَقُ الكلام ليُسْمَعَ من الجُزُرِ؛ بما يَشْهَدُ أنّنا أمام منطقةٍ محاذيةٍ للبحرِ، مع وصفِ هذه المنطقة أنّها بريّة أو صحراء. وهي أوصاف لا يراها فوستر تنطبق إلّا على الحجاز.</w:t>
      </w:r>
      <w:r w:rsidRPr="00D95183">
        <w:rPr>
          <w:rFonts w:ascii="Calibri" w:eastAsiaTheme="minorEastAsia" w:hAnsi="Calibri" w:cs="Calibri"/>
          <w:color w:val="000000"/>
          <w:kern w:val="0"/>
          <w:sz w:val="27"/>
          <w:szCs w:val="27"/>
          <w:vertAlign w:val="superscript"/>
          <w:rtl/>
          <w:lang w:bidi="ar"/>
          <w14:ligatures w14:val="none"/>
        </w:rPr>
        <w:t>(1)</w:t>
      </w:r>
    </w:p>
    <w:p w14:paraId="7D68AC1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(3) </w:t>
      </w:r>
      <w:r w:rsidRPr="00D95183">
        <w:rPr>
          <w:rFonts w:ascii="Calibri" w:eastAsiaTheme="minorEastAsia" w:hAnsi="Calibri" w:cs="Calibri"/>
          <w:b/>
          <w:bCs/>
          <w:color w:val="000000"/>
          <w:kern w:val="0"/>
          <w:sz w:val="32"/>
          <w:szCs w:val="32"/>
          <w:rtl/>
          <w:lang w:bidi="ar"/>
          <w14:ligatures w14:val="none"/>
        </w:rPr>
        <w:t>تشارلز فوستر</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color w:val="000000"/>
          <w:kern w:val="0"/>
          <w:sz w:val="32"/>
          <w:szCs w:val="32"/>
          <w:lang w:bidi="ar"/>
          <w14:ligatures w14:val="none"/>
        </w:rPr>
        <w:t>Charles Forster 1787-1871</w:t>
      </w:r>
      <w:r w:rsidRPr="00D95183">
        <w:rPr>
          <w:rFonts w:ascii="Calibri" w:eastAsiaTheme="minorEastAsia" w:hAnsi="Calibri" w:cs="Calibri"/>
          <w:color w:val="000000"/>
          <w:kern w:val="0"/>
          <w:sz w:val="32"/>
          <w:szCs w:val="32"/>
          <w:rtl/>
          <w:lang w:bidi="ar"/>
          <w14:ligatures w14:val="none"/>
        </w:rPr>
        <w:t xml:space="preserve">) : قسيس </w:t>
      </w:r>
      <w:proofErr w:type="spellStart"/>
      <w:r w:rsidRPr="00D95183">
        <w:rPr>
          <w:rFonts w:ascii="Calibri" w:eastAsiaTheme="minorEastAsia" w:hAnsi="Calibri" w:cs="Calibri"/>
          <w:color w:val="000000"/>
          <w:kern w:val="0"/>
          <w:sz w:val="32"/>
          <w:szCs w:val="32"/>
          <w:rtl/>
          <w:lang w:bidi="ar"/>
          <w14:ligatures w14:val="none"/>
        </w:rPr>
        <w:t>إنجليكاني</w:t>
      </w:r>
      <w:proofErr w:type="spellEnd"/>
      <w:r w:rsidRPr="00D95183">
        <w:rPr>
          <w:rFonts w:ascii="Calibri" w:eastAsiaTheme="minorEastAsia" w:hAnsi="Calibri" w:cs="Calibri"/>
          <w:color w:val="000000"/>
          <w:kern w:val="0"/>
          <w:sz w:val="32"/>
          <w:szCs w:val="32"/>
          <w:rtl/>
          <w:lang w:bidi="ar"/>
          <w14:ligatures w14:val="none"/>
        </w:rPr>
        <w:t>. صاحب كتاب: الإسلام مكشوفا.</w:t>
      </w:r>
    </w:p>
    <w:p w14:paraId="339E9D0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color w:val="000000"/>
          <w:kern w:val="0"/>
          <w:sz w:val="32"/>
          <w:szCs w:val="32"/>
          <w:lang w:bidi="ar"/>
          <w14:ligatures w14:val="none"/>
        </w:rPr>
        <w:t xml:space="preserve">The Rev. Charles Forster, </w:t>
      </w:r>
      <w:r w:rsidRPr="00D95183">
        <w:rPr>
          <w:rFonts w:ascii="Calibri" w:eastAsiaTheme="minorEastAsia" w:hAnsi="Calibri" w:cs="Calibri"/>
          <w:b/>
          <w:bCs/>
          <w:i/>
          <w:iCs/>
          <w:color w:val="000000"/>
          <w:kern w:val="0"/>
          <w:sz w:val="32"/>
          <w:szCs w:val="32"/>
          <w:lang w:bidi="ar"/>
          <w14:ligatures w14:val="none"/>
        </w:rPr>
        <w:t>The Historical Geography of Arabia, Vol. 1, Section III, Settlements of Ishmael</w:t>
      </w:r>
      <w:r w:rsidRPr="00D95183">
        <w:rPr>
          <w:rFonts w:ascii="Calibri" w:eastAsiaTheme="minorEastAsia" w:hAnsi="Calibri" w:cs="Calibri"/>
          <w:color w:val="000000"/>
          <w:kern w:val="0"/>
          <w:sz w:val="32"/>
          <w:szCs w:val="32"/>
          <w:lang w:bidi="ar"/>
          <w14:ligatures w14:val="none"/>
        </w:rPr>
        <w:t>, (1844) 242-243.</w:t>
      </w:r>
    </w:p>
    <w:p w14:paraId="66FB426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«لِتَتَرَنَّمْ سُكَّانُ سَالِعَ»</w:t>
      </w:r>
      <w:r w:rsidRPr="00D95183">
        <w:rPr>
          <w:rFonts w:ascii="Calibri" w:eastAsiaTheme="minorEastAsia" w:hAnsi="Calibri" w:cs="Calibri"/>
          <w:color w:val="000000"/>
          <w:kern w:val="0"/>
          <w:sz w:val="32"/>
          <w:szCs w:val="32"/>
          <w:rtl/>
          <w:lang w:bidi="ar"/>
          <w14:ligatures w14:val="none"/>
        </w:rPr>
        <w:t>.</w:t>
      </w:r>
    </w:p>
    <w:p w14:paraId="502F44F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كلمة </w:t>
      </w:r>
      <w:r w:rsidRPr="00D95183">
        <w:rPr>
          <w:rFonts w:ascii="Calibri" w:eastAsiaTheme="minorEastAsia" w:hAnsi="Calibri" w:cs="Calibri"/>
          <w:color w:val="000000"/>
          <w:kern w:val="0"/>
          <w:sz w:val="32"/>
          <w:szCs w:val="32"/>
          <w:rtl/>
          <w:lang w:bidi="he-IL"/>
          <w14:ligatures w14:val="none"/>
        </w:rPr>
        <w:t>סלע [</w:t>
      </w:r>
      <w:r w:rsidRPr="00D95183">
        <w:rPr>
          <w:rFonts w:ascii="Calibri" w:eastAsiaTheme="minorEastAsia" w:hAnsi="Calibri" w:cs="Calibri"/>
          <w:color w:val="000000"/>
          <w:kern w:val="0"/>
          <w:sz w:val="32"/>
          <w:szCs w:val="32"/>
          <w:rtl/>
          <w:lang w:bidi="ar"/>
          <w14:ligatures w14:val="none"/>
        </w:rPr>
        <w:t>سلَع] محلّ خلاف بين المفسّرين؛ فالكلمة في العبرية تعني «صخرة».</w:t>
      </w:r>
      <w:r w:rsidRPr="00D95183">
        <w:rPr>
          <w:rFonts w:ascii="Calibri" w:eastAsiaTheme="minorEastAsia" w:hAnsi="Calibri" w:cs="Calibri"/>
          <w:color w:val="000000"/>
          <w:kern w:val="0"/>
          <w:sz w:val="27"/>
          <w:szCs w:val="27"/>
          <w:vertAlign w:val="superscript"/>
          <w:rtl/>
          <w:lang w:bidi="ar"/>
          <w14:ligatures w14:val="none"/>
        </w:rPr>
        <w:t>(2)</w:t>
      </w:r>
    </w:p>
    <w:p w14:paraId="407629A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وذهب فريق من المفسّرين إلى أنّها مرادفة لمنطقة البتراء. وفي هذا يقول تفسير </w:t>
      </w:r>
      <w:r w:rsidRPr="00D95183">
        <w:rPr>
          <w:rFonts w:ascii="Calibri" w:eastAsiaTheme="minorEastAsia" w:hAnsi="Calibri" w:cs="Calibri"/>
          <w:color w:val="000000"/>
          <w:kern w:val="0"/>
          <w:sz w:val="32"/>
          <w:szCs w:val="32"/>
          <w:lang w:bidi="ar"/>
          <w14:ligatures w14:val="none"/>
        </w:rPr>
        <w:t xml:space="preserve">The Cambridge Bible </w:t>
      </w:r>
      <w:r w:rsidRPr="00D95183">
        <w:rPr>
          <w:rFonts w:ascii="Calibri" w:eastAsiaTheme="minorEastAsia" w:hAnsi="Calibri" w:cs="Calibri"/>
          <w:color w:val="000000"/>
          <w:kern w:val="0"/>
          <w:sz w:val="32"/>
          <w:szCs w:val="32"/>
          <w:lang w:bidi="ar"/>
          <w14:ligatures w14:val="none"/>
        </w:rPr>
        <w:lastRenderedPageBreak/>
        <w:t>for Schools and Colleges</w:t>
      </w:r>
      <w:r w:rsidRPr="00D95183">
        <w:rPr>
          <w:rFonts w:ascii="Calibri" w:eastAsiaTheme="minorEastAsia" w:hAnsi="Calibri" w:cs="Calibri"/>
          <w:color w:val="000000"/>
          <w:kern w:val="0"/>
          <w:sz w:val="32"/>
          <w:szCs w:val="32"/>
          <w:rtl/>
          <w:lang w:bidi="ar"/>
          <w14:ligatures w14:val="none"/>
        </w:rPr>
        <w:t xml:space="preserve"> فيها: </w:t>
      </w:r>
      <w:r w:rsidRPr="00D95183">
        <w:rPr>
          <w:rFonts w:ascii="Calibri" w:eastAsiaTheme="minorEastAsia" w:hAnsi="Calibri" w:cs="Calibri"/>
          <w:b/>
          <w:bCs/>
          <w:color w:val="002060"/>
          <w:kern w:val="0"/>
          <w:sz w:val="32"/>
          <w:szCs w:val="32"/>
          <w:rtl/>
          <w:lang w:bidi="ar"/>
          <w14:ligatures w14:val="none"/>
        </w:rPr>
        <w:t>«(سكّان سلع) والتي يبدو أنّها البتراء. من الصعب تحديد الترجمة الأفضل. وتجدر الإشارة هنا إلى أن تعريف سلع أنّها البتراء -في أي من نصوص الكتاب المقدس - يُعارضه بشدّة كثيرٌ من العلماء»</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(3)</w:t>
      </w:r>
    </w:p>
    <w:p w14:paraId="1029992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فالحجازُ بلدٌ جَبَلِيٌّ صَخْرِيٌّ، ومنه مكّة، والبتراءُ تقع في شمال البلاد العربية. علمًا أنّ المؤرّخ الأرمني النصراني </w:t>
      </w:r>
      <w:r w:rsidRPr="00D95183">
        <w:rPr>
          <w:rFonts w:ascii="Calibri" w:eastAsiaTheme="minorEastAsia" w:hAnsi="Calibri" w:cs="Calibri"/>
          <w:b/>
          <w:bCs/>
          <w:color w:val="000000"/>
          <w:kern w:val="0"/>
          <w:sz w:val="32"/>
          <w:szCs w:val="32"/>
          <w:rtl/>
          <w:lang w:bidi="ar"/>
          <w14:ligatures w14:val="none"/>
        </w:rPr>
        <w:t xml:space="preserve">توما </w:t>
      </w:r>
      <w:proofErr w:type="spellStart"/>
      <w:r w:rsidRPr="00D95183">
        <w:rPr>
          <w:rFonts w:ascii="Calibri" w:eastAsiaTheme="minorEastAsia" w:hAnsi="Calibri" w:cs="Calibri"/>
          <w:b/>
          <w:bCs/>
          <w:color w:val="000000"/>
          <w:kern w:val="0"/>
          <w:sz w:val="32"/>
          <w:szCs w:val="32"/>
          <w:rtl/>
          <w:lang w:bidi="ar"/>
          <w14:ligatures w14:val="none"/>
        </w:rPr>
        <w:t>الأرتسروني</w:t>
      </w:r>
      <w:proofErr w:type="spellEnd"/>
      <w:r w:rsidRPr="00D95183">
        <w:rPr>
          <w:rFonts w:ascii="Calibri" w:eastAsiaTheme="minorEastAsia" w:hAnsi="Calibri" w:cs="Calibri"/>
          <w:color w:val="000000"/>
          <w:kern w:val="0"/>
          <w:sz w:val="27"/>
          <w:szCs w:val="27"/>
          <w:vertAlign w:val="superscript"/>
          <w:rtl/>
          <w:lang w:bidi="ar"/>
          <w14:ligatures w14:val="none"/>
        </w:rPr>
        <w:t>(4)</w:t>
      </w:r>
      <w:r w:rsidRPr="00D95183">
        <w:rPr>
          <w:rFonts w:ascii="Calibri" w:eastAsiaTheme="minorEastAsia" w:hAnsi="Calibri" w:cs="Calibri"/>
          <w:color w:val="000000"/>
          <w:kern w:val="0"/>
          <w:sz w:val="32"/>
          <w:szCs w:val="32"/>
          <w:rtl/>
          <w:lang w:bidi="ar"/>
          <w14:ligatures w14:val="none"/>
        </w:rPr>
        <w:t xml:space="preserve"> الذي وُلِد في القرن التاسع الميلادي، قد ذكر أنّ نبي الإسلام كان يدعو إلى دينه في مكّة التي تقع في (فاران البتراء العربيّة).</w:t>
      </w:r>
      <w:r w:rsidRPr="00D95183">
        <w:rPr>
          <w:rFonts w:ascii="Calibri" w:eastAsiaTheme="minorEastAsia" w:hAnsi="Calibri" w:cs="Calibri"/>
          <w:color w:val="000000"/>
          <w:kern w:val="0"/>
          <w:sz w:val="27"/>
          <w:szCs w:val="27"/>
          <w:vertAlign w:val="superscript"/>
          <w:rtl/>
          <w:lang w:bidi="ar"/>
          <w14:ligatures w14:val="none"/>
        </w:rPr>
        <w:t>(5)</w:t>
      </w:r>
    </w:p>
    <w:p w14:paraId="26E6508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color w:val="000000"/>
          <w:kern w:val="0"/>
          <w:sz w:val="32"/>
          <w:szCs w:val="32"/>
          <w:lang w:bidi="ar"/>
          <w14:ligatures w14:val="none"/>
        </w:rPr>
        <w:t xml:space="preserve">Samuel Pike </w:t>
      </w:r>
      <w:r w:rsidRPr="00D95183">
        <w:rPr>
          <w:rFonts w:ascii="Calibri" w:eastAsiaTheme="minorEastAsia" w:hAnsi="Calibri" w:cs="Calibri"/>
          <w:b/>
          <w:bCs/>
          <w:i/>
          <w:iCs/>
          <w:color w:val="000000"/>
          <w:kern w:val="0"/>
          <w:sz w:val="32"/>
          <w:szCs w:val="32"/>
          <w:lang w:bidi="ar"/>
          <w14:ligatures w14:val="none"/>
        </w:rPr>
        <w:t>A Compendious Hebrew Lexicon</w:t>
      </w:r>
      <w:r w:rsidRPr="00D95183">
        <w:rPr>
          <w:rFonts w:ascii="Calibri" w:eastAsiaTheme="minorEastAsia" w:hAnsi="Calibri" w:cs="Calibri"/>
          <w:color w:val="000000"/>
          <w:kern w:val="0"/>
          <w:sz w:val="32"/>
          <w:szCs w:val="32"/>
          <w:lang w:bidi="ar"/>
          <w14:ligatures w14:val="none"/>
        </w:rPr>
        <w:t xml:space="preserve"> (Cambridge: Hilliard &amp; Metcalf, 1811), p.92.</w:t>
      </w:r>
    </w:p>
    <w:p w14:paraId="6CAD1F1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(3) </w:t>
      </w:r>
      <w:r w:rsidRPr="00D95183">
        <w:rPr>
          <w:rFonts w:ascii="Calibri" w:eastAsiaTheme="minorEastAsia" w:hAnsi="Calibri" w:cs="Calibri"/>
          <w:color w:val="000000"/>
          <w:kern w:val="0"/>
          <w:sz w:val="32"/>
          <w:szCs w:val="32"/>
          <w:lang w:bidi="ar"/>
          <w14:ligatures w14:val="none"/>
        </w:rPr>
        <w:t>J .Skinner ,</w:t>
      </w:r>
      <w:r w:rsidRPr="00D95183">
        <w:rPr>
          <w:rFonts w:ascii="Calibri" w:eastAsiaTheme="minorEastAsia" w:hAnsi="Calibri" w:cs="Calibri"/>
          <w:b/>
          <w:bCs/>
          <w:i/>
          <w:iCs/>
          <w:color w:val="000000"/>
          <w:kern w:val="0"/>
          <w:sz w:val="32"/>
          <w:szCs w:val="32"/>
          <w:lang w:bidi="ar"/>
          <w14:ligatures w14:val="none"/>
        </w:rPr>
        <w:t>The Cambridge Bible for Schools and Colleges</w:t>
      </w:r>
      <w:r w:rsidRPr="00D95183">
        <w:rPr>
          <w:rFonts w:ascii="Calibri" w:eastAsiaTheme="minorEastAsia" w:hAnsi="Calibri" w:cs="Calibri"/>
          <w:color w:val="000000"/>
          <w:kern w:val="0"/>
          <w:sz w:val="32"/>
          <w:szCs w:val="32"/>
          <w:lang w:bidi="ar"/>
          <w14:ligatures w14:val="none"/>
        </w:rPr>
        <w:t xml:space="preserve"> (Cambridge: The University Press, 1905), 22/30.</w:t>
      </w:r>
    </w:p>
    <w:p w14:paraId="488DB3F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(4) </w:t>
      </w:r>
      <w:r w:rsidRPr="00D95183">
        <w:rPr>
          <w:rFonts w:ascii="Calibri" w:eastAsiaTheme="minorEastAsia" w:hAnsi="Calibri" w:cs="Calibri"/>
          <w:color w:val="000000"/>
          <w:kern w:val="0"/>
          <w:sz w:val="32"/>
          <w:szCs w:val="32"/>
          <w:lang w:val="fr-FR" w:bidi="ar"/>
          <w14:ligatures w14:val="none"/>
        </w:rPr>
        <w:t>Thomas Artsruni</w:t>
      </w:r>
    </w:p>
    <w:p w14:paraId="7F3D7D5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(5) </w:t>
      </w:r>
      <w:r w:rsidRPr="00D95183">
        <w:rPr>
          <w:rFonts w:ascii="Calibri" w:eastAsiaTheme="minorEastAsia" w:hAnsi="Calibri" w:cs="Calibri"/>
          <w:color w:val="000000"/>
          <w:kern w:val="0"/>
          <w:sz w:val="32"/>
          <w:szCs w:val="32"/>
          <w:lang w:val="fr-FR" w:bidi="ar"/>
          <w14:ligatures w14:val="none"/>
        </w:rPr>
        <w:t>M. Brosset ‚</w:t>
      </w:r>
      <w:r w:rsidRPr="00D95183">
        <w:rPr>
          <w:rFonts w:ascii="Calibri" w:eastAsiaTheme="minorEastAsia" w:hAnsi="Calibri" w:cs="Calibri"/>
          <w:b/>
          <w:bCs/>
          <w:i/>
          <w:iCs/>
          <w:color w:val="000000"/>
          <w:kern w:val="0"/>
          <w:sz w:val="32"/>
          <w:szCs w:val="32"/>
          <w:lang w:val="fr-FR" w:bidi="ar"/>
          <w14:ligatures w14:val="none"/>
        </w:rPr>
        <w:t xml:space="preserve">Collection D'Historiens </w:t>
      </w:r>
      <w:proofErr w:type="spellStart"/>
      <w:r w:rsidRPr="00D95183">
        <w:rPr>
          <w:rFonts w:ascii="Calibri" w:eastAsiaTheme="minorEastAsia" w:hAnsi="Calibri" w:cs="Calibri"/>
          <w:b/>
          <w:bCs/>
          <w:i/>
          <w:iCs/>
          <w:color w:val="000000"/>
          <w:kern w:val="0"/>
          <w:sz w:val="32"/>
          <w:szCs w:val="32"/>
          <w:lang w:val="fr-FR" w:bidi="ar"/>
          <w14:ligatures w14:val="none"/>
        </w:rPr>
        <w:t>Armeniens</w:t>
      </w:r>
      <w:proofErr w:type="spellEnd"/>
      <w:r w:rsidRPr="00D95183">
        <w:rPr>
          <w:rFonts w:ascii="Calibri" w:eastAsiaTheme="minorEastAsia" w:hAnsi="Calibri" w:cs="Calibri"/>
          <w:color w:val="000000"/>
          <w:kern w:val="0"/>
          <w:sz w:val="32"/>
          <w:szCs w:val="32"/>
          <w:lang w:val="fr-FR" w:bidi="ar"/>
          <w14:ligatures w14:val="none"/>
        </w:rPr>
        <w:t xml:space="preserve"> (L'</w:t>
      </w:r>
      <w:proofErr w:type="spellStart"/>
      <w:r w:rsidRPr="00D95183">
        <w:rPr>
          <w:rFonts w:ascii="Calibri" w:eastAsiaTheme="minorEastAsia" w:hAnsi="Calibri" w:cs="Calibri"/>
          <w:color w:val="000000"/>
          <w:kern w:val="0"/>
          <w:sz w:val="32"/>
          <w:szCs w:val="32"/>
          <w:lang w:val="fr-FR" w:bidi="ar"/>
          <w14:ligatures w14:val="none"/>
        </w:rPr>
        <w:t>Academie</w:t>
      </w:r>
      <w:proofErr w:type="spellEnd"/>
      <w:r w:rsidRPr="00D95183">
        <w:rPr>
          <w:rFonts w:ascii="Calibri" w:eastAsiaTheme="minorEastAsia" w:hAnsi="Calibri" w:cs="Calibri"/>
          <w:color w:val="000000"/>
          <w:kern w:val="0"/>
          <w:sz w:val="32"/>
          <w:szCs w:val="32"/>
          <w:lang w:val="fr-FR" w:bidi="ar"/>
          <w14:ligatures w14:val="none"/>
        </w:rPr>
        <w:t xml:space="preserve"> Imperiale Des Sciences, </w:t>
      </w:r>
      <w:proofErr w:type="spellStart"/>
      <w:r w:rsidRPr="00D95183">
        <w:rPr>
          <w:rFonts w:ascii="Calibri" w:eastAsiaTheme="minorEastAsia" w:hAnsi="Calibri" w:cs="Calibri"/>
          <w:color w:val="000000"/>
          <w:kern w:val="0"/>
          <w:sz w:val="32"/>
          <w:szCs w:val="32"/>
          <w:lang w:val="fr-FR" w:bidi="ar"/>
          <w14:ligatures w14:val="none"/>
        </w:rPr>
        <w:t>S.Petersbourg</w:t>
      </w:r>
      <w:proofErr w:type="spellEnd"/>
      <w:r w:rsidRPr="00D95183">
        <w:rPr>
          <w:rFonts w:ascii="Calibri" w:eastAsiaTheme="minorEastAsia" w:hAnsi="Calibri" w:cs="Calibri"/>
          <w:color w:val="000000"/>
          <w:kern w:val="0"/>
          <w:sz w:val="32"/>
          <w:szCs w:val="32"/>
          <w:lang w:val="fr-FR" w:bidi="ar"/>
          <w14:ligatures w14:val="none"/>
        </w:rPr>
        <w:t>, 1894) ‚Livre II ,4 ,p.89.</w:t>
      </w:r>
    </w:p>
    <w:p w14:paraId="74FD78E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ويبقى الاحتمال الآخر أنّ [سِلَع] دون الحركات التي أضيفتْ إليها لاحقًا، هي سلع: جبلٌ معروفٌ في المدينة المنوّرة، كما في </w:t>
      </w:r>
      <w:r w:rsidRPr="00D95183">
        <w:rPr>
          <w:rFonts w:ascii="Calibri" w:eastAsiaTheme="minorEastAsia" w:hAnsi="Calibri" w:cs="Calibri"/>
          <w:b/>
          <w:bCs/>
          <w:color w:val="000000"/>
          <w:kern w:val="0"/>
          <w:sz w:val="32"/>
          <w:szCs w:val="32"/>
          <w:rtl/>
          <w:lang w:bidi="ar"/>
          <w14:ligatures w14:val="none"/>
        </w:rPr>
        <w:t>معجم البلدان</w:t>
      </w:r>
      <w:r w:rsidRPr="00D95183">
        <w:rPr>
          <w:rFonts w:ascii="Calibri" w:eastAsiaTheme="minorEastAsia" w:hAnsi="Calibri" w:cs="Calibri"/>
          <w:color w:val="000000"/>
          <w:kern w:val="0"/>
          <w:sz w:val="32"/>
          <w:szCs w:val="32"/>
          <w:rtl/>
          <w:lang w:bidi="ar"/>
          <w14:ligatures w14:val="none"/>
        </w:rPr>
        <w:t xml:space="preserve"> لـ</w:t>
      </w:r>
      <w:r w:rsidRPr="00D95183">
        <w:rPr>
          <w:rFonts w:ascii="Calibri" w:eastAsiaTheme="minorEastAsia" w:hAnsi="Calibri" w:cs="Calibri"/>
          <w:b/>
          <w:bCs/>
          <w:color w:val="000000"/>
          <w:kern w:val="0"/>
          <w:sz w:val="32"/>
          <w:szCs w:val="32"/>
          <w:rtl/>
          <w:lang w:bidi="ar"/>
          <w14:ligatures w14:val="none"/>
        </w:rPr>
        <w:t>ياقوت</w:t>
      </w:r>
      <w:r w:rsidRPr="00D95183">
        <w:rPr>
          <w:rFonts w:ascii="Calibri" w:eastAsiaTheme="minorEastAsia" w:hAnsi="Calibri" w:cs="Calibri"/>
          <w:color w:val="000000"/>
          <w:kern w:val="0"/>
          <w:sz w:val="27"/>
          <w:szCs w:val="27"/>
          <w:vertAlign w:val="superscript"/>
          <w:rtl/>
          <w:lang w:bidi="ar"/>
          <w14:ligatures w14:val="none"/>
        </w:rPr>
        <w:t>(1)</w:t>
      </w:r>
      <w:r w:rsidRPr="00D95183">
        <w:rPr>
          <w:rFonts w:ascii="Calibri" w:eastAsiaTheme="minorEastAsia" w:hAnsi="Calibri" w:cs="Calibri"/>
          <w:color w:val="000000"/>
          <w:kern w:val="0"/>
          <w:sz w:val="32"/>
          <w:szCs w:val="32"/>
          <w:rtl/>
          <w:lang w:bidi="ar"/>
          <w14:ligatures w14:val="none"/>
        </w:rPr>
        <w:t xml:space="preserve"> وغيره من كتب الجغرافيا واللّغة.</w:t>
      </w:r>
    </w:p>
    <w:p w14:paraId="3B14D02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«الرَّبُّ كَالْجَبَّارِ يَخْرُجُ. كَرَجُلِ حُرُوب يُنْهِضُ غَيْرَتَهُ. يَهْتِفُ وَيَصْرُخُ وَيَقْوَى عَلَى أَعْدَائِهِ»</w:t>
      </w:r>
      <w:r w:rsidRPr="00D95183">
        <w:rPr>
          <w:rFonts w:ascii="Calibri" w:eastAsiaTheme="minorEastAsia" w:hAnsi="Calibri" w:cs="Calibri"/>
          <w:color w:val="000000"/>
          <w:kern w:val="0"/>
          <w:sz w:val="32"/>
          <w:szCs w:val="32"/>
          <w:rtl/>
          <w:lang w:bidi="ar"/>
          <w14:ligatures w14:val="none"/>
        </w:rPr>
        <w:t>:</w:t>
      </w:r>
    </w:p>
    <w:p w14:paraId="28830B1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يشير هذا النصّ إلى الحروب التي يقودها (العبد) المبشّر به، صاحب الملاحم. وقد كان </w:t>
      </w:r>
      <w:r w:rsidRPr="00D95183">
        <w:rPr>
          <w:rFonts w:ascii="Calibri" w:eastAsiaTheme="minorEastAsia" w:hAnsi="Calibri" w:cs="Calibri"/>
          <w:b/>
          <w:bCs/>
          <w:color w:val="000000"/>
          <w:kern w:val="0"/>
          <w:sz w:val="32"/>
          <w:szCs w:val="32"/>
          <w:rtl/>
          <w:lang w:bidi="ar"/>
          <w14:ligatures w14:val="none"/>
        </w:rPr>
        <w:t>محمد</w:t>
      </w:r>
      <w:r w:rsidRPr="00D95183">
        <w:rPr>
          <w:rFonts w:ascii="Calibri" w:eastAsiaTheme="minorEastAsia" w:hAnsi="Calibri" w:cs="Calibri"/>
          <w:color w:val="000000"/>
          <w:kern w:val="0"/>
          <w:sz w:val="32"/>
          <w:szCs w:val="32"/>
          <w:rtl/>
          <w:lang w:bidi="ar"/>
          <w14:ligatures w14:val="none"/>
        </w:rPr>
        <w:t xml:space="preserve"> ﷺ كذلك.</w:t>
      </w:r>
    </w:p>
    <w:p w14:paraId="464E3D4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«أَخْرِبُ الْجِبَالَ وَالآكَامَ وَأُجَفِّفُ كُلَّ عُشْبِهَا، وَأَجْعَلُ الأَنْهَارَ يَبَسًا وَأُنَشِّفُ الآجَامَ»</w:t>
      </w:r>
      <w:r w:rsidRPr="00D95183">
        <w:rPr>
          <w:rFonts w:ascii="Calibri" w:eastAsiaTheme="minorEastAsia" w:hAnsi="Calibri" w:cs="Calibri"/>
          <w:color w:val="000000"/>
          <w:kern w:val="0"/>
          <w:sz w:val="32"/>
          <w:szCs w:val="32"/>
          <w:rtl/>
          <w:lang w:bidi="ar"/>
          <w14:ligatures w14:val="none"/>
        </w:rPr>
        <w:t>.</w:t>
      </w:r>
    </w:p>
    <w:p w14:paraId="42920CF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جاء في تفسير </w:t>
      </w:r>
      <w:r w:rsidRPr="00D95183">
        <w:rPr>
          <w:rFonts w:ascii="Calibri" w:eastAsiaTheme="minorEastAsia" w:hAnsi="Calibri" w:cs="Calibri"/>
          <w:b/>
          <w:bCs/>
          <w:color w:val="000000"/>
          <w:kern w:val="0"/>
          <w:sz w:val="32"/>
          <w:szCs w:val="32"/>
          <w:rtl/>
          <w:lang w:bidi="ar"/>
          <w14:ligatures w14:val="none"/>
        </w:rPr>
        <w:t xml:space="preserve">ألبرت </w:t>
      </w:r>
      <w:proofErr w:type="spellStart"/>
      <w:r w:rsidRPr="00D95183">
        <w:rPr>
          <w:rFonts w:ascii="Calibri" w:eastAsiaTheme="minorEastAsia" w:hAnsi="Calibri" w:cs="Calibri"/>
          <w:b/>
          <w:bCs/>
          <w:color w:val="000000"/>
          <w:kern w:val="0"/>
          <w:sz w:val="32"/>
          <w:szCs w:val="32"/>
          <w:rtl/>
          <w:lang w:bidi="ar"/>
          <w14:ligatures w14:val="none"/>
        </w:rPr>
        <w:t>بارنز</w:t>
      </w:r>
      <w:proofErr w:type="spellEnd"/>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«يجب إلغاءُ وهدم كلّ ما ازدهر على أرض الوثنيّين، وكل ما اغْتَذَى من عبادة الأصنام، وكلّ معابد هؤلاء القوم، وأماكنهم المقدّسة، ومذابحهم، ومزاراتهم. وفي كل هذه المواضع ستحدث تغييراتٌ كبيرةٌ ودائمةٌ»</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(2)</w:t>
      </w:r>
    </w:p>
    <w:p w14:paraId="7808F5D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b/>
          <w:bCs/>
          <w:color w:val="000000"/>
          <w:kern w:val="0"/>
          <w:sz w:val="32"/>
          <w:szCs w:val="32"/>
          <w:rtl/>
          <w:lang w:bidi="ar"/>
          <w14:ligatures w14:val="none"/>
        </w:rPr>
        <w:t>ياقوت الحموي</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معجم البلدان</w:t>
      </w:r>
      <w:r w:rsidRPr="00D95183">
        <w:rPr>
          <w:rFonts w:ascii="Calibri" w:eastAsiaTheme="minorEastAsia" w:hAnsi="Calibri" w:cs="Calibri"/>
          <w:color w:val="000000"/>
          <w:kern w:val="0"/>
          <w:sz w:val="32"/>
          <w:szCs w:val="32"/>
          <w:rtl/>
          <w:lang w:bidi="ar"/>
          <w14:ligatures w14:val="none"/>
        </w:rPr>
        <w:t xml:space="preserve"> (بيروت: دار صادر)، 236/3.</w:t>
      </w:r>
    </w:p>
    <w:p w14:paraId="0ACD02B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color w:val="000000"/>
          <w:kern w:val="0"/>
          <w:sz w:val="32"/>
          <w:szCs w:val="32"/>
          <w:lang w:bidi="ar"/>
          <w14:ligatures w14:val="none"/>
        </w:rPr>
        <w:t xml:space="preserve">Albert Barnes, </w:t>
      </w:r>
      <w:r w:rsidRPr="00D95183">
        <w:rPr>
          <w:rFonts w:ascii="Calibri" w:eastAsiaTheme="minorEastAsia" w:hAnsi="Calibri" w:cs="Calibri"/>
          <w:b/>
          <w:bCs/>
          <w:i/>
          <w:iCs/>
          <w:color w:val="000000"/>
          <w:kern w:val="0"/>
          <w:sz w:val="32"/>
          <w:szCs w:val="32"/>
          <w:lang w:bidi="ar"/>
          <w14:ligatures w14:val="none"/>
        </w:rPr>
        <w:t>Notes, Critical, Explanatory, and Practical, on the Book of the Prophet Isaiah</w:t>
      </w:r>
      <w:r w:rsidRPr="00D95183">
        <w:rPr>
          <w:rFonts w:ascii="Calibri" w:eastAsiaTheme="minorEastAsia" w:hAnsi="Calibri" w:cs="Calibri"/>
          <w:color w:val="000000"/>
          <w:kern w:val="0"/>
          <w:sz w:val="32"/>
          <w:szCs w:val="32"/>
          <w:lang w:bidi="ar"/>
          <w14:ligatures w14:val="none"/>
        </w:rPr>
        <w:t xml:space="preserve"> (Glasgow: Bell &amp; Bain ,1845) ,p537.</w:t>
      </w:r>
    </w:p>
    <w:p w14:paraId="75EE01D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«وَأُسَيِّرُ الْعُمْيَ فِي طَرِيق لَمْ يَعْرِفُوهَا»</w:t>
      </w:r>
      <w:r w:rsidRPr="00D95183">
        <w:rPr>
          <w:rFonts w:ascii="Calibri" w:eastAsiaTheme="minorEastAsia" w:hAnsi="Calibri" w:cs="Calibri"/>
          <w:color w:val="000000"/>
          <w:kern w:val="0"/>
          <w:sz w:val="32"/>
          <w:szCs w:val="32"/>
          <w:rtl/>
          <w:lang w:bidi="ar"/>
          <w14:ligatures w14:val="none"/>
        </w:rPr>
        <w:t>.</w:t>
      </w:r>
    </w:p>
    <w:p w14:paraId="46C898E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قال </w:t>
      </w:r>
      <w:r w:rsidRPr="00D95183">
        <w:rPr>
          <w:rFonts w:ascii="Calibri" w:eastAsiaTheme="minorEastAsia" w:hAnsi="Calibri" w:cs="Calibri"/>
          <w:b/>
          <w:bCs/>
          <w:color w:val="000000"/>
          <w:kern w:val="0"/>
          <w:sz w:val="32"/>
          <w:szCs w:val="32"/>
          <w:rtl/>
          <w:lang w:bidi="ar"/>
          <w14:ligatures w14:val="none"/>
        </w:rPr>
        <w:t>جوزيف بنسون</w:t>
      </w:r>
      <w:r w:rsidRPr="00D95183">
        <w:rPr>
          <w:rFonts w:ascii="Calibri" w:eastAsiaTheme="minorEastAsia" w:hAnsi="Calibri" w:cs="Calibri"/>
          <w:color w:val="000000"/>
          <w:kern w:val="0"/>
          <w:sz w:val="27"/>
          <w:szCs w:val="27"/>
          <w:vertAlign w:val="superscript"/>
          <w:rtl/>
          <w:lang w:bidi="ar"/>
          <w14:ligatures w14:val="none"/>
        </w:rPr>
        <w:t>(1)</w:t>
      </w:r>
      <w:r w:rsidRPr="00D95183">
        <w:rPr>
          <w:rFonts w:ascii="Calibri" w:eastAsiaTheme="minorEastAsia" w:hAnsi="Calibri" w:cs="Calibri"/>
          <w:color w:val="000000"/>
          <w:kern w:val="0"/>
          <w:sz w:val="32"/>
          <w:szCs w:val="32"/>
          <w:rtl/>
          <w:lang w:bidi="ar"/>
          <w14:ligatures w14:val="none"/>
        </w:rPr>
        <w:t xml:space="preserve"> في تعليقاته على الكتاب المقدس: </w:t>
      </w:r>
      <w:r w:rsidRPr="00D95183">
        <w:rPr>
          <w:rFonts w:ascii="Calibri" w:eastAsiaTheme="minorEastAsia" w:hAnsi="Calibri" w:cs="Calibri"/>
          <w:b/>
          <w:bCs/>
          <w:color w:val="002060"/>
          <w:kern w:val="0"/>
          <w:sz w:val="32"/>
          <w:szCs w:val="32"/>
          <w:rtl/>
          <w:lang w:bidi="ar"/>
          <w14:ligatures w14:val="none"/>
        </w:rPr>
        <w:t xml:space="preserve">«أُسيّر الأعمى: الأمميُّون الجَهَلة تمّ تمثيلهم </w:t>
      </w:r>
      <w:r w:rsidRPr="00D95183">
        <w:rPr>
          <w:rFonts w:ascii="Calibri" w:eastAsiaTheme="minorEastAsia" w:hAnsi="Calibri" w:cs="Calibri"/>
          <w:b/>
          <w:bCs/>
          <w:color w:val="002060"/>
          <w:kern w:val="0"/>
          <w:sz w:val="32"/>
          <w:szCs w:val="32"/>
          <w:rtl/>
          <w:lang w:bidi="ar"/>
          <w14:ligatures w14:val="none"/>
        </w:rPr>
        <w:lastRenderedPageBreak/>
        <w:t>بالأعمى في إشعياء 42/ 7 وفي عدّة مواضعَ أخرى من الأسفار المقدّسة، كما تمّت إدانتهم بالعمى من طرفِ اليهود؛ بالقول إنّهم لا يعرفون طريق الحقّ الذي كان مخفيًا عنهم»</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(2)</w:t>
      </w:r>
    </w:p>
    <w:p w14:paraId="189D9D3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وعرَبُ الحجاز هم الأمّة الأميّة التي لا تقرأ ولا تكتب، ولم تُرسَلْ إليها رسالةٌ من السّماء. قال تعالى: </w:t>
      </w:r>
      <w:r w:rsidRPr="00D95183">
        <w:rPr>
          <w:rFonts w:ascii="Calibri" w:eastAsiaTheme="minorEastAsia" w:hAnsi="Calibri" w:cs="Calibri"/>
          <w:b/>
          <w:bCs/>
          <w:color w:val="196B24"/>
          <w:kern w:val="0"/>
          <w:sz w:val="32"/>
          <w:szCs w:val="32"/>
          <w:rtl/>
          <w:lang w:bidi="ar"/>
          <w14:ligatures w14:val="none"/>
        </w:rPr>
        <w:t>﴿وَمَا آتَيْنَاهُم مِّن كُتُبٍ يَدْرُسُونَهَا ۖ وَمَا أَرْسَلْنَا إِلَيْهِمْ قَبْلَكَ مِن نَّذِيرٍ﴾</w:t>
      </w:r>
      <w:r w:rsidRPr="00D95183">
        <w:rPr>
          <w:rFonts w:ascii="Calibri" w:eastAsiaTheme="minorEastAsia" w:hAnsi="Calibri" w:cs="Calibri"/>
          <w:color w:val="000000"/>
          <w:kern w:val="0"/>
          <w:sz w:val="32"/>
          <w:szCs w:val="32"/>
          <w:rtl/>
          <w:lang w:bidi="ar"/>
          <w14:ligatures w14:val="none"/>
        </w:rPr>
        <w:t xml:space="preserve"> [سبأ: 44]. وقال سبحانه: </w:t>
      </w:r>
      <w:r w:rsidRPr="00D95183">
        <w:rPr>
          <w:rFonts w:ascii="Calibri" w:eastAsiaTheme="minorEastAsia" w:hAnsi="Calibri" w:cs="Calibri"/>
          <w:b/>
          <w:bCs/>
          <w:color w:val="196B24"/>
          <w:kern w:val="0"/>
          <w:sz w:val="32"/>
          <w:szCs w:val="32"/>
          <w:rtl/>
          <w:lang w:bidi="ar"/>
          <w14:ligatures w14:val="none"/>
        </w:rPr>
        <w:t>﴿لِّتُنذِرَ قَوْمًا مَّا أَتَاهُم مِّن نَّذِيرٍ مِّن قَبْلِكَ لَعَلَّهُمْ يَتَذَكَّرُونَ﴾</w:t>
      </w:r>
      <w:r w:rsidRPr="00D95183">
        <w:rPr>
          <w:rFonts w:ascii="Calibri" w:eastAsiaTheme="minorEastAsia" w:hAnsi="Calibri" w:cs="Calibri"/>
          <w:color w:val="000000"/>
          <w:kern w:val="0"/>
          <w:sz w:val="32"/>
          <w:szCs w:val="32"/>
          <w:rtl/>
          <w:lang w:bidi="ar"/>
          <w14:ligatures w14:val="none"/>
        </w:rPr>
        <w:t xml:space="preserve"> [القصص: 46]. قال </w:t>
      </w:r>
      <w:r w:rsidRPr="00D95183">
        <w:rPr>
          <w:rFonts w:ascii="Calibri" w:eastAsiaTheme="minorEastAsia" w:hAnsi="Calibri" w:cs="Calibri"/>
          <w:b/>
          <w:bCs/>
          <w:color w:val="000000"/>
          <w:kern w:val="0"/>
          <w:sz w:val="32"/>
          <w:szCs w:val="32"/>
          <w:rtl/>
          <w:lang w:bidi="ar"/>
          <w14:ligatures w14:val="none"/>
        </w:rPr>
        <w:t>قتادة التابعيّ</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«ما أنزل الله على العرب كتابًا قبل القرآن، ولا بعث إليهم نبيًّا قبل محمد ﷺ»</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(3)</w:t>
      </w:r>
    </w:p>
    <w:p w14:paraId="71A550F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b/>
          <w:bCs/>
          <w:color w:val="000000"/>
          <w:kern w:val="0"/>
          <w:sz w:val="32"/>
          <w:szCs w:val="32"/>
          <w:rtl/>
          <w:lang w:bidi="ar"/>
          <w14:ligatures w14:val="none"/>
        </w:rPr>
        <w:t>جوزيف بنسون</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color w:val="000000"/>
          <w:kern w:val="0"/>
          <w:sz w:val="32"/>
          <w:szCs w:val="32"/>
          <w:lang w:bidi="ar"/>
          <w14:ligatures w14:val="none"/>
        </w:rPr>
        <w:t>Joseph Benson 1749-1821</w:t>
      </w:r>
      <w:r w:rsidRPr="00D95183">
        <w:rPr>
          <w:rFonts w:ascii="Calibri" w:eastAsiaTheme="minorEastAsia" w:hAnsi="Calibri" w:cs="Calibri"/>
          <w:color w:val="000000"/>
          <w:kern w:val="0"/>
          <w:sz w:val="32"/>
          <w:szCs w:val="32"/>
          <w:rtl/>
          <w:lang w:bidi="ar"/>
          <w14:ligatures w14:val="none"/>
        </w:rPr>
        <w:t>) : قسيس إنجليزي شهير. وقد كان من أعلام الكنيسة الميثودية في زمانه.</w:t>
      </w:r>
    </w:p>
    <w:p w14:paraId="6E2136C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color w:val="000000"/>
          <w:kern w:val="0"/>
          <w:sz w:val="32"/>
          <w:szCs w:val="32"/>
          <w:lang w:bidi="ar"/>
          <w14:ligatures w14:val="none"/>
        </w:rPr>
        <w:t>Joseph Benson ,</w:t>
      </w:r>
      <w:r w:rsidRPr="00D95183">
        <w:rPr>
          <w:rFonts w:ascii="Calibri" w:eastAsiaTheme="minorEastAsia" w:hAnsi="Calibri" w:cs="Calibri"/>
          <w:b/>
          <w:bCs/>
          <w:i/>
          <w:iCs/>
          <w:color w:val="000000"/>
          <w:kern w:val="0"/>
          <w:sz w:val="32"/>
          <w:szCs w:val="32"/>
          <w:lang w:bidi="ar"/>
          <w14:ligatures w14:val="none"/>
        </w:rPr>
        <w:t>The Holy Bible with Notes</w:t>
      </w:r>
      <w:r w:rsidRPr="00D95183">
        <w:rPr>
          <w:rFonts w:ascii="Calibri" w:eastAsiaTheme="minorEastAsia" w:hAnsi="Calibri" w:cs="Calibri"/>
          <w:color w:val="000000"/>
          <w:kern w:val="0"/>
          <w:sz w:val="32"/>
          <w:szCs w:val="32"/>
          <w:lang w:bidi="ar"/>
          <w14:ligatures w14:val="none"/>
        </w:rPr>
        <w:t xml:space="preserve"> (London :</w:t>
      </w:r>
      <w:proofErr w:type="spellStart"/>
      <w:r w:rsidRPr="00D95183">
        <w:rPr>
          <w:rFonts w:ascii="Calibri" w:eastAsiaTheme="minorEastAsia" w:hAnsi="Calibri" w:cs="Calibri"/>
          <w:color w:val="000000"/>
          <w:kern w:val="0"/>
          <w:sz w:val="32"/>
          <w:szCs w:val="32"/>
          <w:lang w:bidi="ar"/>
          <w14:ligatures w14:val="none"/>
        </w:rPr>
        <w:t>J.Kershaw</w:t>
      </w:r>
      <w:proofErr w:type="spellEnd"/>
      <w:r w:rsidRPr="00D95183">
        <w:rPr>
          <w:rFonts w:ascii="Calibri" w:eastAsiaTheme="minorEastAsia" w:hAnsi="Calibri" w:cs="Calibri"/>
          <w:color w:val="000000"/>
          <w:kern w:val="0"/>
          <w:sz w:val="32"/>
          <w:szCs w:val="32"/>
          <w:lang w:bidi="ar"/>
          <w14:ligatures w14:val="none"/>
        </w:rPr>
        <w:t>. 42/16,1825).</w:t>
      </w:r>
    </w:p>
    <w:p w14:paraId="0B40538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(3) </w:t>
      </w:r>
      <w:r w:rsidRPr="00D95183">
        <w:rPr>
          <w:rFonts w:ascii="Calibri" w:eastAsiaTheme="minorEastAsia" w:hAnsi="Calibri" w:cs="Calibri"/>
          <w:b/>
          <w:bCs/>
          <w:color w:val="000000"/>
          <w:kern w:val="0"/>
          <w:sz w:val="32"/>
          <w:szCs w:val="32"/>
          <w:rtl/>
          <w:lang w:bidi="ar"/>
          <w14:ligatures w14:val="none"/>
        </w:rPr>
        <w:t>الطبري</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جامع البيان عن تأويل آي القرآن</w:t>
      </w:r>
      <w:r w:rsidRPr="00D95183">
        <w:rPr>
          <w:rFonts w:ascii="Calibri" w:eastAsiaTheme="minorEastAsia" w:hAnsi="Calibri" w:cs="Calibri"/>
          <w:color w:val="000000"/>
          <w:kern w:val="0"/>
          <w:sz w:val="32"/>
          <w:szCs w:val="32"/>
          <w:rtl/>
          <w:lang w:bidi="ar"/>
          <w14:ligatures w14:val="none"/>
        </w:rPr>
        <w:t>، 302/19.</w:t>
      </w:r>
    </w:p>
    <w:p w14:paraId="3DD1420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«يَخْزَى خِزْيًا الْمُتَّكِلُونَ عَلَى الْمَنْحُوتَاتِ، الْقَائِلُونَ لِلْمَسْبُوكَاتِ: أَنْتُنَّ آلِهَتُنَا»</w:t>
      </w:r>
      <w:r w:rsidRPr="00D95183">
        <w:rPr>
          <w:rFonts w:ascii="Calibri" w:eastAsiaTheme="minorEastAsia" w:hAnsi="Calibri" w:cs="Calibri"/>
          <w:color w:val="000000"/>
          <w:kern w:val="0"/>
          <w:sz w:val="32"/>
          <w:szCs w:val="32"/>
          <w:rtl/>
          <w:lang w:bidi="ar"/>
          <w14:ligatures w14:val="none"/>
        </w:rPr>
        <w:t>:</w:t>
      </w:r>
    </w:p>
    <w:p w14:paraId="1FDED42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0000"/>
          <w:kern w:val="0"/>
          <w:sz w:val="32"/>
          <w:szCs w:val="32"/>
          <w:rtl/>
          <w:lang w:bidi="ar"/>
          <w14:ligatures w14:val="none"/>
        </w:rPr>
        <w:t>محمد</w:t>
      </w:r>
      <w:r w:rsidRPr="00D95183">
        <w:rPr>
          <w:rFonts w:ascii="Calibri" w:eastAsiaTheme="minorEastAsia" w:hAnsi="Calibri" w:cs="Calibri"/>
          <w:color w:val="000000"/>
          <w:kern w:val="0"/>
          <w:sz w:val="32"/>
          <w:szCs w:val="32"/>
          <w:rtl/>
          <w:lang w:bidi="ar"/>
          <w14:ligatures w14:val="none"/>
        </w:rPr>
        <w:t xml:space="preserve"> ﷺ هو «العبد» الذي واجه العرب المتكلين على الأصنام، القائلين لها: أَنْتُنَّ آلهتُنَا. قال </w:t>
      </w:r>
      <w:r w:rsidRPr="00D95183">
        <w:rPr>
          <w:rFonts w:ascii="Calibri" w:eastAsiaTheme="minorEastAsia" w:hAnsi="Calibri" w:cs="Calibri"/>
          <w:b/>
          <w:bCs/>
          <w:color w:val="000000"/>
          <w:kern w:val="0"/>
          <w:sz w:val="32"/>
          <w:szCs w:val="32"/>
          <w:rtl/>
          <w:lang w:bidi="ar"/>
          <w14:ligatures w14:val="none"/>
        </w:rPr>
        <w:t>علي بن أبي طالب</w:t>
      </w:r>
      <w:r w:rsidRPr="00D95183">
        <w:rPr>
          <w:rFonts w:ascii="Calibri" w:eastAsiaTheme="minorEastAsia" w:hAnsi="Calibri" w:cs="Calibri"/>
          <w:color w:val="000000"/>
          <w:kern w:val="0"/>
          <w:sz w:val="32"/>
          <w:szCs w:val="32"/>
          <w:rtl/>
          <w:lang w:bidi="ar"/>
          <w14:ligatures w14:val="none"/>
        </w:rPr>
        <w:t xml:space="preserve"> رضي الله عنه للتابعي </w:t>
      </w:r>
      <w:r w:rsidRPr="00D95183">
        <w:rPr>
          <w:rFonts w:ascii="Calibri" w:eastAsiaTheme="minorEastAsia" w:hAnsi="Calibri" w:cs="Calibri"/>
          <w:b/>
          <w:bCs/>
          <w:color w:val="000000"/>
          <w:kern w:val="0"/>
          <w:sz w:val="32"/>
          <w:szCs w:val="32"/>
          <w:rtl/>
          <w:lang w:bidi="ar"/>
          <w14:ligatures w14:val="none"/>
        </w:rPr>
        <w:t>أبي الْهَيَّاج الأَسَدِيّ</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«أَلَا أَبْعَثُكَ عَلَى مَا بَعَثَنِي عَلَيْهِ رَسُولُ اللَّهِ ﷺ؟ أَنْ لا تَدَعَ تِمْثَالًا إِلَّا طَمَسْتَهُ ولا قَبْرًا مُشْرِفًا إِلَّا سَوَّيْتَهُ»</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(4)</w:t>
      </w:r>
    </w:p>
    <w:p w14:paraId="427E565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(4) رواه مسلم، كِتَّاب الْجَنَائِزِ بَابُ الْأَمْرِ بِتَسْوِيَةِ الْقَبْرِ، (ح/ 1674).</w:t>
      </w:r>
    </w:p>
    <w:p w14:paraId="03C3A7A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«مَنْ هُوَ أَعْمَى كَالْكَامِلِ، وَأَعْمَى كَعَبْدِ الرَّبِّ؟»</w:t>
      </w:r>
    </w:p>
    <w:p w14:paraId="04031C7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النص العبري يقول:</w:t>
      </w:r>
    </w:p>
    <w:p w14:paraId="0667CB9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he-IL"/>
          <w14:ligatures w14:val="none"/>
        </w:rPr>
        <w:t>מי [</w:t>
      </w:r>
      <w:r w:rsidRPr="00D95183">
        <w:rPr>
          <w:rFonts w:ascii="Calibri" w:eastAsiaTheme="minorEastAsia" w:hAnsi="Calibri" w:cs="Calibri"/>
          <w:color w:val="000000"/>
          <w:kern w:val="0"/>
          <w:sz w:val="32"/>
          <w:szCs w:val="32"/>
          <w:rtl/>
          <w:lang w:bidi="ar"/>
          <w14:ligatures w14:val="none"/>
        </w:rPr>
        <w:t>مِي] مَنْ</w:t>
      </w:r>
    </w:p>
    <w:p w14:paraId="56F90DF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he-IL"/>
          <w14:ligatures w14:val="none"/>
        </w:rPr>
        <w:t>עור [</w:t>
      </w:r>
      <w:r w:rsidRPr="00D95183">
        <w:rPr>
          <w:rFonts w:ascii="Calibri" w:eastAsiaTheme="minorEastAsia" w:hAnsi="Calibri" w:cs="Calibri"/>
          <w:color w:val="000000"/>
          <w:kern w:val="0"/>
          <w:sz w:val="32"/>
          <w:szCs w:val="32"/>
          <w:rtl/>
          <w:lang w:bidi="ar"/>
          <w14:ligatures w14:val="none"/>
        </w:rPr>
        <w:t>عوير] أعمى</w:t>
      </w:r>
    </w:p>
    <w:p w14:paraId="2B9A38A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he-IL"/>
          <w14:ligatures w14:val="none"/>
        </w:rPr>
        <w:t>כמשלם [</w:t>
      </w:r>
      <w:proofErr w:type="spellStart"/>
      <w:r w:rsidRPr="00D95183">
        <w:rPr>
          <w:rFonts w:ascii="Calibri" w:eastAsiaTheme="minorEastAsia" w:hAnsi="Calibri" w:cs="Calibri"/>
          <w:color w:val="000000"/>
          <w:kern w:val="0"/>
          <w:sz w:val="32"/>
          <w:szCs w:val="32"/>
          <w:rtl/>
          <w:lang w:bidi="ar"/>
          <w14:ligatures w14:val="none"/>
        </w:rPr>
        <w:t>كمشلّام</w:t>
      </w:r>
      <w:proofErr w:type="spellEnd"/>
      <w:r w:rsidRPr="00D95183">
        <w:rPr>
          <w:rFonts w:ascii="Calibri" w:eastAsiaTheme="minorEastAsia" w:hAnsi="Calibri" w:cs="Calibri"/>
          <w:color w:val="000000"/>
          <w:kern w:val="0"/>
          <w:sz w:val="32"/>
          <w:szCs w:val="32"/>
          <w:rtl/>
          <w:lang w:bidi="ar"/>
          <w14:ligatures w14:val="none"/>
        </w:rPr>
        <w:t xml:space="preserve">] كمسلم؛ فإنّ الكاف العبرية هي نفسها الكاف العربيّة وظيفةً هنا، والشين العبريّة تُقْلَبُ سينًا في العربيّة -مثال: كلمة </w:t>
      </w:r>
      <w:r w:rsidRPr="00D95183">
        <w:rPr>
          <w:rFonts w:ascii="Calibri" w:eastAsiaTheme="minorEastAsia" w:hAnsi="Calibri" w:cs="Calibri"/>
          <w:color w:val="000000"/>
          <w:kern w:val="0"/>
          <w:sz w:val="32"/>
          <w:szCs w:val="32"/>
          <w:rtl/>
          <w:lang w:bidi="he-IL"/>
          <w14:ligatures w14:val="none"/>
        </w:rPr>
        <w:t>שן [</w:t>
      </w:r>
      <w:r w:rsidRPr="00D95183">
        <w:rPr>
          <w:rFonts w:ascii="Calibri" w:eastAsiaTheme="minorEastAsia" w:hAnsi="Calibri" w:cs="Calibri"/>
          <w:color w:val="000000"/>
          <w:kern w:val="0"/>
          <w:sz w:val="32"/>
          <w:szCs w:val="32"/>
          <w:rtl/>
          <w:lang w:bidi="ar"/>
          <w14:ligatures w14:val="none"/>
        </w:rPr>
        <w:t xml:space="preserve">شين] العبرية تقابل «سنْ» -مفرد أسنان- العربية، </w:t>
      </w:r>
      <w:r w:rsidRPr="00D95183">
        <w:rPr>
          <w:rFonts w:ascii="Calibri" w:eastAsiaTheme="minorEastAsia" w:hAnsi="Calibri" w:cs="Calibri"/>
          <w:color w:val="000000"/>
          <w:kern w:val="0"/>
          <w:sz w:val="32"/>
          <w:szCs w:val="32"/>
          <w:rtl/>
          <w:lang w:bidi="he-IL"/>
          <w14:ligatures w14:val="none"/>
        </w:rPr>
        <w:t>משה -</w:t>
      </w:r>
      <w:r w:rsidRPr="00D95183">
        <w:rPr>
          <w:rFonts w:ascii="Calibri" w:eastAsiaTheme="minorEastAsia" w:hAnsi="Calibri" w:cs="Calibri"/>
          <w:color w:val="000000"/>
          <w:kern w:val="0"/>
          <w:sz w:val="32"/>
          <w:szCs w:val="32"/>
          <w:rtl/>
          <w:lang w:bidi="ar"/>
          <w14:ligatures w14:val="none"/>
        </w:rPr>
        <w:t>اسم النبي- يقابل موسى. كما أنّ الشدّة على اللام والألف بعدها من تخمين الأحبار، وليست في النسخ الأولى.</w:t>
      </w:r>
    </w:p>
    <w:p w14:paraId="567BB8F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وقد ذهب الناقد </w:t>
      </w:r>
      <w:r w:rsidRPr="00D95183">
        <w:rPr>
          <w:rFonts w:ascii="Calibri" w:eastAsiaTheme="minorEastAsia" w:hAnsi="Calibri" w:cs="Calibri"/>
          <w:b/>
          <w:bCs/>
          <w:color w:val="000000"/>
          <w:kern w:val="0"/>
          <w:sz w:val="32"/>
          <w:szCs w:val="32"/>
          <w:rtl/>
          <w:lang w:bidi="ar"/>
          <w14:ligatures w14:val="none"/>
        </w:rPr>
        <w:t>نحميا ربّان</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color w:val="000000"/>
          <w:kern w:val="0"/>
          <w:sz w:val="32"/>
          <w:szCs w:val="32"/>
          <w:lang w:bidi="ar"/>
          <w14:ligatures w14:val="none"/>
        </w:rPr>
        <w:t>Nehemiah Rabban</w:t>
      </w:r>
      <w:r w:rsidRPr="00D95183">
        <w:rPr>
          <w:rFonts w:ascii="Calibri" w:eastAsiaTheme="minorEastAsia" w:hAnsi="Calibri" w:cs="Calibri"/>
          <w:color w:val="000000"/>
          <w:kern w:val="0"/>
          <w:sz w:val="32"/>
          <w:szCs w:val="32"/>
          <w:rtl/>
          <w:lang w:bidi="ar"/>
          <w14:ligatures w14:val="none"/>
        </w:rPr>
        <w:t xml:space="preserve"> إلى أنّ [</w:t>
      </w:r>
      <w:proofErr w:type="spellStart"/>
      <w:r w:rsidRPr="00D95183">
        <w:rPr>
          <w:rFonts w:ascii="Calibri" w:eastAsiaTheme="minorEastAsia" w:hAnsi="Calibri" w:cs="Calibri"/>
          <w:color w:val="000000"/>
          <w:kern w:val="0"/>
          <w:sz w:val="32"/>
          <w:szCs w:val="32"/>
          <w:rtl/>
          <w:lang w:bidi="ar"/>
          <w14:ligatures w14:val="none"/>
        </w:rPr>
        <w:t>مشلام</w:t>
      </w:r>
      <w:proofErr w:type="spellEnd"/>
      <w:r w:rsidRPr="00D95183">
        <w:rPr>
          <w:rFonts w:ascii="Calibri" w:eastAsiaTheme="minorEastAsia" w:hAnsi="Calibri" w:cs="Calibri"/>
          <w:color w:val="000000"/>
          <w:kern w:val="0"/>
          <w:sz w:val="32"/>
          <w:szCs w:val="32"/>
          <w:rtl/>
          <w:lang w:bidi="ar"/>
          <w14:ligatures w14:val="none"/>
        </w:rPr>
        <w:t>] هنا هو العبد الذي يتحدث عنه هذا السفر.</w:t>
      </w:r>
      <w:r w:rsidRPr="00D95183">
        <w:rPr>
          <w:rFonts w:ascii="Calibri" w:eastAsiaTheme="minorEastAsia" w:hAnsi="Calibri" w:cs="Calibri"/>
          <w:color w:val="000000"/>
          <w:kern w:val="0"/>
          <w:sz w:val="27"/>
          <w:szCs w:val="27"/>
          <w:vertAlign w:val="superscript"/>
          <w:rtl/>
          <w:lang w:bidi="ar"/>
          <w14:ligatures w14:val="none"/>
        </w:rPr>
        <w:t>(2)</w:t>
      </w:r>
    </w:p>
    <w:p w14:paraId="6374410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ويعترف المعجمي واللغوي الشهير </w:t>
      </w:r>
      <w:proofErr w:type="spellStart"/>
      <w:r w:rsidRPr="00D95183">
        <w:rPr>
          <w:rFonts w:ascii="Calibri" w:eastAsiaTheme="minorEastAsia" w:hAnsi="Calibri" w:cs="Calibri"/>
          <w:b/>
          <w:bCs/>
          <w:color w:val="000000"/>
          <w:kern w:val="0"/>
          <w:sz w:val="32"/>
          <w:szCs w:val="32"/>
          <w:rtl/>
          <w:lang w:bidi="ar"/>
          <w14:ligatures w14:val="none"/>
        </w:rPr>
        <w:t>فردريخ</w:t>
      </w:r>
      <w:proofErr w:type="spellEnd"/>
      <w:r w:rsidRPr="00D95183">
        <w:rPr>
          <w:rFonts w:ascii="Calibri" w:eastAsiaTheme="minorEastAsia" w:hAnsi="Calibri" w:cs="Calibri"/>
          <w:b/>
          <w:bCs/>
          <w:color w:val="000000"/>
          <w:kern w:val="0"/>
          <w:sz w:val="32"/>
          <w:szCs w:val="32"/>
          <w:rtl/>
          <w:lang w:bidi="ar"/>
          <w14:ligatures w14:val="none"/>
        </w:rPr>
        <w:t xml:space="preserve"> </w:t>
      </w:r>
      <w:proofErr w:type="spellStart"/>
      <w:r w:rsidRPr="00D95183">
        <w:rPr>
          <w:rFonts w:ascii="Calibri" w:eastAsiaTheme="minorEastAsia" w:hAnsi="Calibri" w:cs="Calibri"/>
          <w:b/>
          <w:bCs/>
          <w:color w:val="000000"/>
          <w:kern w:val="0"/>
          <w:sz w:val="32"/>
          <w:szCs w:val="32"/>
          <w:rtl/>
          <w:lang w:bidi="ar"/>
          <w14:ligatures w14:val="none"/>
        </w:rPr>
        <w:t>جزنيوس</w:t>
      </w:r>
      <w:proofErr w:type="spellEnd"/>
      <w:r w:rsidRPr="00D95183">
        <w:rPr>
          <w:rFonts w:ascii="Calibri" w:eastAsiaTheme="minorEastAsia" w:hAnsi="Calibri" w:cs="Calibri"/>
          <w:color w:val="000000"/>
          <w:kern w:val="0"/>
          <w:sz w:val="32"/>
          <w:szCs w:val="32"/>
          <w:rtl/>
          <w:lang w:bidi="ar"/>
          <w14:ligatures w14:val="none"/>
        </w:rPr>
        <w:t xml:space="preserve"> أنّ كلمة مسلم العربية جذرها من «</w:t>
      </w:r>
      <w:proofErr w:type="spellStart"/>
      <w:r w:rsidRPr="00D95183">
        <w:rPr>
          <w:rFonts w:ascii="Calibri" w:eastAsiaTheme="minorEastAsia" w:hAnsi="Calibri" w:cs="Calibri"/>
          <w:color w:val="000000"/>
          <w:kern w:val="0"/>
          <w:sz w:val="32"/>
          <w:szCs w:val="32"/>
          <w:rtl/>
          <w:lang w:bidi="ar"/>
          <w14:ligatures w14:val="none"/>
        </w:rPr>
        <w:t>شلم</w:t>
      </w:r>
      <w:proofErr w:type="spellEnd"/>
      <w:r w:rsidRPr="00D95183">
        <w:rPr>
          <w:rFonts w:ascii="Calibri" w:eastAsiaTheme="minorEastAsia" w:hAnsi="Calibri" w:cs="Calibri"/>
          <w:color w:val="000000"/>
          <w:kern w:val="0"/>
          <w:sz w:val="32"/>
          <w:szCs w:val="32"/>
          <w:rtl/>
          <w:lang w:bidi="ar"/>
          <w14:ligatures w14:val="none"/>
        </w:rPr>
        <w:t>» العبري في العبرية.</w:t>
      </w:r>
      <w:r w:rsidRPr="00D95183">
        <w:rPr>
          <w:rFonts w:ascii="Calibri" w:eastAsiaTheme="minorEastAsia" w:hAnsi="Calibri" w:cs="Calibri"/>
          <w:color w:val="000000"/>
          <w:kern w:val="0"/>
          <w:sz w:val="27"/>
          <w:szCs w:val="27"/>
          <w:vertAlign w:val="superscript"/>
          <w:rtl/>
          <w:lang w:bidi="ar"/>
          <w14:ligatures w14:val="none"/>
        </w:rPr>
        <w:t>(3)</w:t>
      </w:r>
    </w:p>
    <w:p w14:paraId="7DEEE30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lastRenderedPageBreak/>
        <w:t xml:space="preserve">(2) </w:t>
      </w:r>
      <w:r w:rsidRPr="00D95183">
        <w:rPr>
          <w:rFonts w:ascii="Calibri" w:eastAsiaTheme="minorEastAsia" w:hAnsi="Calibri" w:cs="Calibri"/>
          <w:color w:val="000000"/>
          <w:kern w:val="0"/>
          <w:sz w:val="32"/>
          <w:szCs w:val="32"/>
          <w:lang w:bidi="ar"/>
          <w14:ligatures w14:val="none"/>
        </w:rPr>
        <w:t xml:space="preserve">Nehemiah Rabban, </w:t>
      </w:r>
      <w:r w:rsidRPr="00D95183">
        <w:rPr>
          <w:rFonts w:ascii="Calibri" w:eastAsiaTheme="minorEastAsia" w:hAnsi="Calibri" w:cs="Calibri"/>
          <w:b/>
          <w:bCs/>
          <w:i/>
          <w:iCs/>
          <w:color w:val="000000"/>
          <w:kern w:val="0"/>
          <w:sz w:val="32"/>
          <w:szCs w:val="32"/>
          <w:lang w:bidi="ar"/>
          <w14:ligatures w14:val="none"/>
        </w:rPr>
        <w:t>Yesha*</w:t>
      </w:r>
      <w:proofErr w:type="spellStart"/>
      <w:r w:rsidRPr="00D95183">
        <w:rPr>
          <w:rFonts w:ascii="Calibri" w:eastAsiaTheme="minorEastAsia" w:hAnsi="Calibri" w:cs="Calibri"/>
          <w:b/>
          <w:bCs/>
          <w:i/>
          <w:iCs/>
          <w:color w:val="000000"/>
          <w:kern w:val="0"/>
          <w:sz w:val="32"/>
          <w:szCs w:val="32"/>
          <w:lang w:bidi="ar"/>
          <w14:ligatures w14:val="none"/>
        </w:rPr>
        <w:t>yahu</w:t>
      </w:r>
      <w:proofErr w:type="spellEnd"/>
      <w:r w:rsidRPr="00D95183">
        <w:rPr>
          <w:rFonts w:ascii="Calibri" w:eastAsiaTheme="minorEastAsia" w:hAnsi="Calibri" w:cs="Calibri"/>
          <w:b/>
          <w:bCs/>
          <w:i/>
          <w:iCs/>
          <w:color w:val="000000"/>
          <w:kern w:val="0"/>
          <w:sz w:val="32"/>
          <w:szCs w:val="32"/>
          <w:lang w:bidi="ar"/>
          <w14:ligatures w14:val="none"/>
        </w:rPr>
        <w:t xml:space="preserve"> </w:t>
      </w:r>
      <w:proofErr w:type="spellStart"/>
      <w:r w:rsidRPr="00D95183">
        <w:rPr>
          <w:rFonts w:ascii="Calibri" w:eastAsiaTheme="minorEastAsia" w:hAnsi="Calibri" w:cs="Calibri"/>
          <w:b/>
          <w:bCs/>
          <w:i/>
          <w:iCs/>
          <w:color w:val="000000"/>
          <w:kern w:val="0"/>
          <w:sz w:val="32"/>
          <w:szCs w:val="32"/>
          <w:lang w:bidi="ar"/>
          <w14:ligatures w14:val="none"/>
        </w:rPr>
        <w:t>hasheni</w:t>
      </w:r>
      <w:proofErr w:type="spellEnd"/>
      <w:r w:rsidRPr="00D95183">
        <w:rPr>
          <w:rFonts w:ascii="Calibri" w:eastAsiaTheme="minorEastAsia" w:hAnsi="Calibri" w:cs="Calibri"/>
          <w:b/>
          <w:bCs/>
          <w:i/>
          <w:iCs/>
          <w:color w:val="000000"/>
          <w:kern w:val="0"/>
          <w:sz w:val="32"/>
          <w:szCs w:val="32"/>
          <w:lang w:bidi="ar"/>
          <w14:ligatures w14:val="none"/>
        </w:rPr>
        <w:t xml:space="preserve">: </w:t>
      </w:r>
      <w:proofErr w:type="spellStart"/>
      <w:r w:rsidRPr="00D95183">
        <w:rPr>
          <w:rFonts w:ascii="Calibri" w:eastAsiaTheme="minorEastAsia" w:hAnsi="Calibri" w:cs="Calibri"/>
          <w:b/>
          <w:bCs/>
          <w:i/>
          <w:iCs/>
          <w:color w:val="000000"/>
          <w:kern w:val="0"/>
          <w:sz w:val="32"/>
          <w:szCs w:val="32"/>
          <w:lang w:bidi="ar"/>
          <w14:ligatures w14:val="none"/>
        </w:rPr>
        <w:t>nevu'ato</w:t>
      </w:r>
      <w:proofErr w:type="spellEnd"/>
      <w:r w:rsidRPr="00D95183">
        <w:rPr>
          <w:rFonts w:ascii="Calibri" w:eastAsiaTheme="minorEastAsia" w:hAnsi="Calibri" w:cs="Calibri"/>
          <w:b/>
          <w:bCs/>
          <w:i/>
          <w:iCs/>
          <w:color w:val="000000"/>
          <w:kern w:val="0"/>
          <w:sz w:val="32"/>
          <w:szCs w:val="32"/>
          <w:lang w:bidi="ar"/>
          <w14:ligatures w14:val="none"/>
        </w:rPr>
        <w:t>, '</w:t>
      </w:r>
      <w:proofErr w:type="spellStart"/>
      <w:r w:rsidRPr="00D95183">
        <w:rPr>
          <w:rFonts w:ascii="Calibri" w:eastAsiaTheme="minorEastAsia" w:hAnsi="Calibri" w:cs="Calibri"/>
          <w:b/>
          <w:bCs/>
          <w:i/>
          <w:iCs/>
          <w:color w:val="000000"/>
          <w:kern w:val="0"/>
          <w:sz w:val="32"/>
          <w:szCs w:val="32"/>
          <w:lang w:bidi="ar"/>
          <w14:ligatures w14:val="none"/>
        </w:rPr>
        <w:t>ishiyuto</w:t>
      </w:r>
      <w:proofErr w:type="spellEnd"/>
      <w:r w:rsidRPr="00D95183">
        <w:rPr>
          <w:rFonts w:ascii="Calibri" w:eastAsiaTheme="minorEastAsia" w:hAnsi="Calibri" w:cs="Calibri"/>
          <w:b/>
          <w:bCs/>
          <w:i/>
          <w:iCs/>
          <w:color w:val="000000"/>
          <w:kern w:val="0"/>
          <w:sz w:val="32"/>
          <w:szCs w:val="32"/>
          <w:lang w:bidi="ar"/>
          <w14:ligatures w14:val="none"/>
        </w:rPr>
        <w:t xml:space="preserve"> </w:t>
      </w:r>
      <w:proofErr w:type="spellStart"/>
      <w:r w:rsidRPr="00D95183">
        <w:rPr>
          <w:rFonts w:ascii="Calibri" w:eastAsiaTheme="minorEastAsia" w:hAnsi="Calibri" w:cs="Calibri"/>
          <w:b/>
          <w:bCs/>
          <w:i/>
          <w:iCs/>
          <w:color w:val="000000"/>
          <w:kern w:val="0"/>
          <w:sz w:val="32"/>
          <w:szCs w:val="32"/>
          <w:lang w:bidi="ar"/>
          <w14:ligatures w14:val="none"/>
        </w:rPr>
        <w:t>ushemo</w:t>
      </w:r>
      <w:proofErr w:type="spellEnd"/>
      <w:r w:rsidRPr="00D95183">
        <w:rPr>
          <w:rFonts w:ascii="Calibri" w:eastAsiaTheme="minorEastAsia" w:hAnsi="Calibri" w:cs="Calibri"/>
          <w:color w:val="000000"/>
          <w:kern w:val="0"/>
          <w:sz w:val="32"/>
          <w:szCs w:val="32"/>
          <w:lang w:bidi="ar"/>
          <w14:ligatures w14:val="none"/>
        </w:rPr>
        <w:t xml:space="preserve"> (Jerusalem: </w:t>
      </w:r>
      <w:proofErr w:type="spellStart"/>
      <w:r w:rsidRPr="00D95183">
        <w:rPr>
          <w:rFonts w:ascii="Calibri" w:eastAsiaTheme="minorEastAsia" w:hAnsi="Calibri" w:cs="Calibri"/>
          <w:color w:val="000000"/>
          <w:kern w:val="0"/>
          <w:sz w:val="32"/>
          <w:szCs w:val="32"/>
          <w:lang w:bidi="ar"/>
          <w14:ligatures w14:val="none"/>
        </w:rPr>
        <w:t>Kirath</w:t>
      </w:r>
      <w:proofErr w:type="spellEnd"/>
      <w:r w:rsidRPr="00D95183">
        <w:rPr>
          <w:rFonts w:ascii="Calibri" w:eastAsiaTheme="minorEastAsia" w:hAnsi="Calibri" w:cs="Calibri"/>
          <w:color w:val="000000"/>
          <w:kern w:val="0"/>
          <w:sz w:val="32"/>
          <w:szCs w:val="32"/>
          <w:lang w:bidi="ar"/>
          <w14:ligatures w14:val="none"/>
        </w:rPr>
        <w:t xml:space="preserve"> Sepher, 1971).</w:t>
      </w:r>
    </w:p>
    <w:p w14:paraId="5088AD0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(3) </w:t>
      </w:r>
      <w:r w:rsidRPr="00D95183">
        <w:rPr>
          <w:rFonts w:ascii="Calibri" w:eastAsiaTheme="minorEastAsia" w:hAnsi="Calibri" w:cs="Calibri"/>
          <w:color w:val="000000"/>
          <w:kern w:val="0"/>
          <w:sz w:val="32"/>
          <w:szCs w:val="32"/>
          <w:lang w:bidi="ar"/>
          <w14:ligatures w14:val="none"/>
        </w:rPr>
        <w:t xml:space="preserve">Friedrich Heinrich Wilhelm Gesenius, </w:t>
      </w:r>
      <w:proofErr w:type="spellStart"/>
      <w:r w:rsidRPr="00D95183">
        <w:rPr>
          <w:rFonts w:ascii="Calibri" w:eastAsiaTheme="minorEastAsia" w:hAnsi="Calibri" w:cs="Calibri"/>
          <w:b/>
          <w:bCs/>
          <w:i/>
          <w:iCs/>
          <w:color w:val="000000"/>
          <w:kern w:val="0"/>
          <w:sz w:val="32"/>
          <w:szCs w:val="32"/>
          <w:lang w:bidi="ar"/>
          <w14:ligatures w14:val="none"/>
        </w:rPr>
        <w:t>Gesenius's</w:t>
      </w:r>
      <w:proofErr w:type="spellEnd"/>
      <w:r w:rsidRPr="00D95183">
        <w:rPr>
          <w:rFonts w:ascii="Calibri" w:eastAsiaTheme="minorEastAsia" w:hAnsi="Calibri" w:cs="Calibri"/>
          <w:b/>
          <w:bCs/>
          <w:i/>
          <w:iCs/>
          <w:color w:val="000000"/>
          <w:kern w:val="0"/>
          <w:sz w:val="32"/>
          <w:szCs w:val="32"/>
          <w:lang w:bidi="ar"/>
          <w14:ligatures w14:val="none"/>
        </w:rPr>
        <w:t xml:space="preserve"> Hebrew and Chaldee lexicon to the Old Testament Scriptures</w:t>
      </w:r>
      <w:r w:rsidRPr="00D95183">
        <w:rPr>
          <w:rFonts w:ascii="Calibri" w:eastAsiaTheme="minorEastAsia" w:hAnsi="Calibri" w:cs="Calibri"/>
          <w:color w:val="000000"/>
          <w:kern w:val="0"/>
          <w:sz w:val="32"/>
          <w:szCs w:val="32"/>
          <w:lang w:bidi="ar"/>
          <w14:ligatures w14:val="none"/>
        </w:rPr>
        <w:t xml:space="preserve"> (London: Samuel Bagster, 1860), </w:t>
      </w:r>
      <w:proofErr w:type="spellStart"/>
      <w:r w:rsidRPr="00D95183">
        <w:rPr>
          <w:rFonts w:ascii="Calibri" w:eastAsiaTheme="minorEastAsia" w:hAnsi="Calibri" w:cs="Calibri"/>
          <w:color w:val="000000"/>
          <w:kern w:val="0"/>
          <w:sz w:val="32"/>
          <w:szCs w:val="32"/>
          <w:lang w:bidi="ar"/>
          <w14:ligatures w14:val="none"/>
        </w:rPr>
        <w:t>p.DCCCXXX</w:t>
      </w:r>
      <w:proofErr w:type="spellEnd"/>
    </w:p>
    <w:p w14:paraId="2662E0F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جاء </w:t>
      </w:r>
      <w:r w:rsidRPr="00D95183">
        <w:rPr>
          <w:rFonts w:ascii="Calibri" w:eastAsiaTheme="minorEastAsia" w:hAnsi="Calibri" w:cs="Calibri"/>
          <w:b/>
          <w:bCs/>
          <w:color w:val="000000"/>
          <w:kern w:val="0"/>
          <w:sz w:val="32"/>
          <w:szCs w:val="32"/>
          <w:rtl/>
          <w:lang w:bidi="ar"/>
          <w14:ligatures w14:val="none"/>
        </w:rPr>
        <w:t>تشارلز بارني</w:t>
      </w:r>
      <w:r w:rsidRPr="00D95183">
        <w:rPr>
          <w:rFonts w:ascii="Calibri" w:eastAsiaTheme="minorEastAsia" w:hAnsi="Calibri" w:cs="Calibri"/>
          <w:color w:val="000000"/>
          <w:kern w:val="0"/>
          <w:sz w:val="27"/>
          <w:szCs w:val="27"/>
          <w:vertAlign w:val="superscript"/>
          <w:rtl/>
          <w:lang w:bidi="ar"/>
          <w14:ligatures w14:val="none"/>
        </w:rPr>
        <w:t>(3)</w:t>
      </w:r>
      <w:r w:rsidRPr="00D95183">
        <w:rPr>
          <w:rFonts w:ascii="Calibri" w:eastAsiaTheme="minorEastAsia" w:hAnsi="Calibri" w:cs="Calibri"/>
          <w:color w:val="000000"/>
          <w:kern w:val="0"/>
          <w:sz w:val="32"/>
          <w:szCs w:val="32"/>
          <w:rtl/>
          <w:lang w:bidi="ar"/>
          <w14:ligatures w14:val="none"/>
        </w:rPr>
        <w:t xml:space="preserve"> في تعليقه على هذا الكلمة في نصّنا هذا في إشعياء؛ إذ كتب: </w:t>
      </w:r>
      <w:r w:rsidRPr="00D95183">
        <w:rPr>
          <w:rFonts w:ascii="Calibri" w:eastAsiaTheme="minorEastAsia" w:hAnsi="Calibri" w:cs="Calibri"/>
          <w:b/>
          <w:bCs/>
          <w:color w:val="002060"/>
          <w:kern w:val="0"/>
          <w:sz w:val="32"/>
          <w:szCs w:val="32"/>
          <w:rtl/>
          <w:lang w:bidi="ar"/>
          <w14:ligatures w14:val="none"/>
        </w:rPr>
        <w:t xml:space="preserve">«كلمة </w:t>
      </w:r>
      <w:proofErr w:type="spellStart"/>
      <w:r w:rsidRPr="00D95183">
        <w:rPr>
          <w:rFonts w:ascii="Calibri" w:eastAsiaTheme="minorEastAsia" w:hAnsi="Calibri" w:cs="Calibri"/>
          <w:b/>
          <w:bCs/>
          <w:color w:val="002060"/>
          <w:kern w:val="0"/>
          <w:sz w:val="32"/>
          <w:szCs w:val="32"/>
          <w:rtl/>
          <w:lang w:bidi="ar"/>
          <w14:ligatures w14:val="none"/>
        </w:rPr>
        <w:t>مِشلام</w:t>
      </w:r>
      <w:proofErr w:type="spellEnd"/>
      <w:r w:rsidRPr="00D95183">
        <w:rPr>
          <w:rFonts w:ascii="Calibri" w:eastAsiaTheme="minorEastAsia" w:hAnsi="Calibri" w:cs="Calibri"/>
          <w:b/>
          <w:bCs/>
          <w:color w:val="002060"/>
          <w:kern w:val="0"/>
          <w:sz w:val="32"/>
          <w:szCs w:val="32"/>
          <w:rtl/>
          <w:lang w:bidi="ar"/>
          <w14:ligatures w14:val="none"/>
        </w:rPr>
        <w:t xml:space="preserve"> (ربما الأولى </w:t>
      </w:r>
      <w:proofErr w:type="spellStart"/>
      <w:r w:rsidRPr="00D95183">
        <w:rPr>
          <w:rFonts w:ascii="Calibri" w:eastAsiaTheme="minorEastAsia" w:hAnsi="Calibri" w:cs="Calibri"/>
          <w:b/>
          <w:bCs/>
          <w:color w:val="002060"/>
          <w:kern w:val="0"/>
          <w:sz w:val="32"/>
          <w:szCs w:val="32"/>
          <w:rtl/>
          <w:lang w:bidi="ar"/>
          <w14:ligatures w14:val="none"/>
        </w:rPr>
        <w:t>مشلَم</w:t>
      </w:r>
      <w:proofErr w:type="spellEnd"/>
      <w:r w:rsidRPr="00D95183">
        <w:rPr>
          <w:rFonts w:ascii="Calibri" w:eastAsiaTheme="minorEastAsia" w:hAnsi="Calibri" w:cs="Calibri"/>
          <w:b/>
          <w:bCs/>
          <w:color w:val="002060"/>
          <w:kern w:val="0"/>
          <w:sz w:val="32"/>
          <w:szCs w:val="32"/>
          <w:rtl/>
          <w:lang w:bidi="ar"/>
          <w14:ligatures w14:val="none"/>
        </w:rPr>
        <w:t>) تطابق الكلمة العربية مسلم»</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(4)</w:t>
      </w:r>
    </w:p>
    <w:p w14:paraId="3A5CAA5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و</w:t>
      </w:r>
      <w:r w:rsidRPr="00D95183">
        <w:rPr>
          <w:rFonts w:ascii="Calibri" w:eastAsiaTheme="minorEastAsia" w:hAnsi="Calibri" w:cs="Calibri"/>
          <w:b/>
          <w:bCs/>
          <w:color w:val="000000"/>
          <w:kern w:val="0"/>
          <w:sz w:val="32"/>
          <w:szCs w:val="32"/>
          <w:rtl/>
          <w:lang w:bidi="ar"/>
          <w14:ligatures w14:val="none"/>
        </w:rPr>
        <w:t>جورج آدم سميث</w:t>
      </w:r>
      <w:r w:rsidRPr="00D95183">
        <w:rPr>
          <w:rFonts w:ascii="Calibri" w:eastAsiaTheme="minorEastAsia" w:hAnsi="Calibri" w:cs="Calibri"/>
          <w:color w:val="000000"/>
          <w:kern w:val="0"/>
          <w:sz w:val="27"/>
          <w:szCs w:val="27"/>
          <w:vertAlign w:val="superscript"/>
          <w:rtl/>
          <w:lang w:bidi="ar"/>
          <w14:ligatures w14:val="none"/>
        </w:rPr>
        <w:t>(5)</w:t>
      </w:r>
      <w:r w:rsidRPr="00D95183">
        <w:rPr>
          <w:rFonts w:ascii="Calibri" w:eastAsiaTheme="minorEastAsia" w:hAnsi="Calibri" w:cs="Calibri"/>
          <w:color w:val="000000"/>
          <w:kern w:val="0"/>
          <w:sz w:val="32"/>
          <w:szCs w:val="32"/>
          <w:rtl/>
          <w:lang w:bidi="ar"/>
          <w14:ligatures w14:val="none"/>
        </w:rPr>
        <w:t xml:space="preserve"> في شرحه لسفر إشعياء،</w:t>
      </w:r>
      <w:r w:rsidRPr="00D95183">
        <w:rPr>
          <w:rFonts w:ascii="Calibri" w:eastAsiaTheme="minorEastAsia" w:hAnsi="Calibri" w:cs="Calibri"/>
          <w:color w:val="000000"/>
          <w:kern w:val="0"/>
          <w:sz w:val="27"/>
          <w:szCs w:val="27"/>
          <w:vertAlign w:val="superscript"/>
          <w:rtl/>
          <w:lang w:bidi="ar"/>
          <w14:ligatures w14:val="none"/>
        </w:rPr>
        <w:t>(6)</w:t>
      </w:r>
      <w:r w:rsidRPr="00D95183">
        <w:rPr>
          <w:rFonts w:ascii="Calibri" w:eastAsiaTheme="minorEastAsia" w:hAnsi="Calibri" w:cs="Calibri"/>
          <w:color w:val="000000"/>
          <w:kern w:val="0"/>
          <w:sz w:val="32"/>
          <w:szCs w:val="32"/>
          <w:rtl/>
          <w:lang w:bidi="ar"/>
          <w14:ligatures w14:val="none"/>
        </w:rPr>
        <w:t xml:space="preserve"> و</w:t>
      </w:r>
      <w:r w:rsidRPr="00D95183">
        <w:rPr>
          <w:rFonts w:ascii="Calibri" w:eastAsiaTheme="minorEastAsia" w:hAnsi="Calibri" w:cs="Calibri"/>
          <w:b/>
          <w:bCs/>
          <w:color w:val="000000"/>
          <w:kern w:val="0"/>
          <w:sz w:val="32"/>
          <w:szCs w:val="32"/>
          <w:rtl/>
          <w:lang w:bidi="ar"/>
          <w14:ligatures w14:val="none"/>
        </w:rPr>
        <w:t>معجم الكتاب المقدس</w:t>
      </w:r>
      <w:r w:rsidRPr="00D95183">
        <w:rPr>
          <w:rFonts w:ascii="Calibri" w:eastAsiaTheme="minorEastAsia" w:hAnsi="Calibri" w:cs="Calibri"/>
          <w:color w:val="000000"/>
          <w:kern w:val="0"/>
          <w:sz w:val="32"/>
          <w:szCs w:val="32"/>
          <w:rtl/>
          <w:lang w:bidi="ar"/>
          <w14:ligatures w14:val="none"/>
        </w:rPr>
        <w:t xml:space="preserve"> لـ</w:t>
      </w:r>
      <w:r w:rsidRPr="00D95183">
        <w:rPr>
          <w:rFonts w:ascii="Calibri" w:eastAsiaTheme="minorEastAsia" w:hAnsi="Calibri" w:cs="Calibri"/>
          <w:b/>
          <w:bCs/>
          <w:color w:val="000000"/>
          <w:kern w:val="0"/>
          <w:sz w:val="32"/>
          <w:szCs w:val="32"/>
          <w:rtl/>
          <w:lang w:bidi="ar"/>
          <w14:ligatures w14:val="none"/>
        </w:rPr>
        <w:t xml:space="preserve">جيمس </w:t>
      </w:r>
      <w:proofErr w:type="spellStart"/>
      <w:r w:rsidRPr="00D95183">
        <w:rPr>
          <w:rFonts w:ascii="Calibri" w:eastAsiaTheme="minorEastAsia" w:hAnsi="Calibri" w:cs="Calibri"/>
          <w:b/>
          <w:bCs/>
          <w:color w:val="000000"/>
          <w:kern w:val="0"/>
          <w:sz w:val="32"/>
          <w:szCs w:val="32"/>
          <w:rtl/>
          <w:lang w:bidi="ar"/>
          <w14:ligatures w14:val="none"/>
        </w:rPr>
        <w:t>هاستنجز</w:t>
      </w:r>
      <w:proofErr w:type="spellEnd"/>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(7)</w:t>
      </w:r>
    </w:p>
    <w:p w14:paraId="0FFF79D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he-IL"/>
          <w14:ligatures w14:val="none"/>
        </w:rPr>
        <w:t>ועור [</w:t>
      </w:r>
      <w:r w:rsidRPr="00D95183">
        <w:rPr>
          <w:rFonts w:ascii="Calibri" w:eastAsiaTheme="minorEastAsia" w:hAnsi="Calibri" w:cs="Calibri"/>
          <w:color w:val="000000"/>
          <w:kern w:val="0"/>
          <w:sz w:val="32"/>
          <w:szCs w:val="32"/>
          <w:rtl/>
          <w:lang w:bidi="ar"/>
          <w14:ligatures w14:val="none"/>
        </w:rPr>
        <w:t>وعوير] وأعمى</w:t>
      </w:r>
    </w:p>
    <w:p w14:paraId="56F1E35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he-IL"/>
          <w14:ligatures w14:val="none"/>
        </w:rPr>
        <w:t>כעבד [</w:t>
      </w:r>
      <w:r w:rsidRPr="00D95183">
        <w:rPr>
          <w:rFonts w:ascii="Calibri" w:eastAsiaTheme="minorEastAsia" w:hAnsi="Calibri" w:cs="Calibri"/>
          <w:color w:val="000000"/>
          <w:kern w:val="0"/>
          <w:sz w:val="32"/>
          <w:szCs w:val="32"/>
          <w:rtl/>
          <w:lang w:bidi="ar"/>
          <w14:ligatures w14:val="none"/>
        </w:rPr>
        <w:t>كعبدْ] كعبد</w:t>
      </w:r>
    </w:p>
    <w:p w14:paraId="18ABE10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he-IL"/>
          <w14:ligatures w14:val="none"/>
        </w:rPr>
        <w:t>יהוה [</w:t>
      </w:r>
      <w:r w:rsidRPr="00D95183">
        <w:rPr>
          <w:rFonts w:ascii="Calibri" w:eastAsiaTheme="minorEastAsia" w:hAnsi="Calibri" w:cs="Calibri"/>
          <w:color w:val="000000"/>
          <w:kern w:val="0"/>
          <w:sz w:val="32"/>
          <w:szCs w:val="32"/>
          <w:rtl/>
          <w:lang w:bidi="ar"/>
          <w14:ligatures w14:val="none"/>
        </w:rPr>
        <w:t>يهوه] اللّٰه</w:t>
      </w:r>
    </w:p>
    <w:p w14:paraId="14E430D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(3) </w:t>
      </w:r>
      <w:r w:rsidRPr="00D95183">
        <w:rPr>
          <w:rFonts w:ascii="Calibri" w:eastAsiaTheme="minorEastAsia" w:hAnsi="Calibri" w:cs="Calibri"/>
          <w:b/>
          <w:bCs/>
          <w:color w:val="000000"/>
          <w:kern w:val="0"/>
          <w:sz w:val="32"/>
          <w:szCs w:val="32"/>
          <w:rtl/>
          <w:lang w:bidi="ar"/>
          <w14:ligatures w14:val="none"/>
        </w:rPr>
        <w:t>تشارلز فوكس بارني</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color w:val="000000"/>
          <w:kern w:val="0"/>
          <w:sz w:val="32"/>
          <w:szCs w:val="32"/>
          <w:lang w:bidi="ar"/>
          <w14:ligatures w14:val="none"/>
        </w:rPr>
        <w:t>Charles Fox Burney 1868-1925</w:t>
      </w:r>
      <w:r w:rsidRPr="00D95183">
        <w:rPr>
          <w:rFonts w:ascii="Calibri" w:eastAsiaTheme="minorEastAsia" w:hAnsi="Calibri" w:cs="Calibri"/>
          <w:color w:val="000000"/>
          <w:kern w:val="0"/>
          <w:sz w:val="32"/>
          <w:szCs w:val="32"/>
          <w:rtl/>
          <w:lang w:bidi="ar"/>
          <w14:ligatures w14:val="none"/>
        </w:rPr>
        <w:t>): أستاذ العبرية وتفسير الكتاب المقدس في كليّة القديس يوحنا، في إنجلترا.</w:t>
      </w:r>
    </w:p>
    <w:p w14:paraId="11319E0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(4) </w:t>
      </w:r>
      <w:r w:rsidRPr="00D95183">
        <w:rPr>
          <w:rFonts w:ascii="Calibri" w:eastAsiaTheme="minorEastAsia" w:hAnsi="Calibri" w:cs="Calibri"/>
          <w:color w:val="000000"/>
          <w:kern w:val="0"/>
          <w:sz w:val="32"/>
          <w:szCs w:val="32"/>
          <w:lang w:bidi="ar"/>
          <w14:ligatures w14:val="none"/>
        </w:rPr>
        <w:t xml:space="preserve">Charles Fox Burney, </w:t>
      </w:r>
      <w:r w:rsidRPr="00D95183">
        <w:rPr>
          <w:rFonts w:ascii="Calibri" w:eastAsiaTheme="minorEastAsia" w:hAnsi="Calibri" w:cs="Calibri"/>
          <w:b/>
          <w:bCs/>
          <w:i/>
          <w:iCs/>
          <w:color w:val="000000"/>
          <w:kern w:val="0"/>
          <w:sz w:val="32"/>
          <w:szCs w:val="32"/>
          <w:lang w:bidi="ar"/>
          <w14:ligatures w14:val="none"/>
        </w:rPr>
        <w:t>Outlines of Old Testament Theology</w:t>
      </w:r>
      <w:r w:rsidRPr="00D95183">
        <w:rPr>
          <w:rFonts w:ascii="Calibri" w:eastAsiaTheme="minorEastAsia" w:hAnsi="Calibri" w:cs="Calibri"/>
          <w:color w:val="000000"/>
          <w:kern w:val="0"/>
          <w:sz w:val="32"/>
          <w:szCs w:val="32"/>
          <w:lang w:bidi="ar"/>
          <w14:ligatures w14:val="none"/>
        </w:rPr>
        <w:t xml:space="preserve"> (London: </w:t>
      </w:r>
      <w:proofErr w:type="spellStart"/>
      <w:r w:rsidRPr="00D95183">
        <w:rPr>
          <w:rFonts w:ascii="Calibri" w:eastAsiaTheme="minorEastAsia" w:hAnsi="Calibri" w:cs="Calibri"/>
          <w:color w:val="000000"/>
          <w:kern w:val="0"/>
          <w:sz w:val="32"/>
          <w:szCs w:val="32"/>
          <w:lang w:bidi="ar"/>
          <w14:ligatures w14:val="none"/>
        </w:rPr>
        <w:t>Rivingtons</w:t>
      </w:r>
      <w:proofErr w:type="spellEnd"/>
      <w:r w:rsidRPr="00D95183">
        <w:rPr>
          <w:rFonts w:ascii="Calibri" w:eastAsiaTheme="minorEastAsia" w:hAnsi="Calibri" w:cs="Calibri"/>
          <w:color w:val="000000"/>
          <w:kern w:val="0"/>
          <w:sz w:val="32"/>
          <w:szCs w:val="32"/>
          <w:lang w:bidi="ar"/>
          <w14:ligatures w14:val="none"/>
        </w:rPr>
        <w:t>, 1903), p.113.</w:t>
      </w:r>
    </w:p>
    <w:p w14:paraId="3787BBF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(5) </w:t>
      </w:r>
      <w:r w:rsidRPr="00D95183">
        <w:rPr>
          <w:rFonts w:ascii="Calibri" w:eastAsiaTheme="minorEastAsia" w:hAnsi="Calibri" w:cs="Calibri"/>
          <w:b/>
          <w:bCs/>
          <w:color w:val="000000"/>
          <w:kern w:val="0"/>
          <w:sz w:val="32"/>
          <w:szCs w:val="32"/>
          <w:rtl/>
          <w:lang w:bidi="ar"/>
          <w14:ligatures w14:val="none"/>
        </w:rPr>
        <w:t>جورج آدم سميث</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color w:val="000000"/>
          <w:kern w:val="0"/>
          <w:sz w:val="32"/>
          <w:szCs w:val="32"/>
          <w:lang w:bidi="ar"/>
          <w14:ligatures w14:val="none"/>
        </w:rPr>
        <w:t>George Adam Smith 1856-1942</w:t>
      </w:r>
      <w:r w:rsidRPr="00D95183">
        <w:rPr>
          <w:rFonts w:ascii="Calibri" w:eastAsiaTheme="minorEastAsia" w:hAnsi="Calibri" w:cs="Calibri"/>
          <w:color w:val="000000"/>
          <w:kern w:val="0"/>
          <w:sz w:val="32"/>
          <w:szCs w:val="32"/>
          <w:rtl/>
          <w:lang w:bidi="ar"/>
          <w14:ligatures w14:val="none"/>
        </w:rPr>
        <w:t xml:space="preserve">): أستاذ اللغة العبرية والعهد القديم في </w:t>
      </w:r>
      <w:r w:rsidRPr="00D95183">
        <w:rPr>
          <w:rFonts w:ascii="Calibri" w:eastAsiaTheme="minorEastAsia" w:hAnsi="Calibri" w:cs="Calibri"/>
          <w:color w:val="000000"/>
          <w:kern w:val="0"/>
          <w:sz w:val="32"/>
          <w:szCs w:val="32"/>
          <w:lang w:bidi="ar"/>
          <w14:ligatures w14:val="none"/>
        </w:rPr>
        <w:t>Free Church</w:t>
      </w:r>
      <w:r w:rsidRPr="00D95183">
        <w:rPr>
          <w:rFonts w:ascii="Calibri" w:eastAsiaTheme="minorEastAsia" w:hAnsi="Calibri" w:cs="Calibri"/>
          <w:color w:val="000000"/>
          <w:kern w:val="0"/>
          <w:sz w:val="32"/>
          <w:szCs w:val="32"/>
          <w:rtl/>
          <w:lang w:bidi="ar"/>
          <w14:ligatures w14:val="none"/>
        </w:rPr>
        <w:t xml:space="preserve"> بغلاسكو، </w:t>
      </w:r>
      <w:proofErr w:type="spellStart"/>
      <w:r w:rsidRPr="00D95183">
        <w:rPr>
          <w:rFonts w:ascii="Calibri" w:eastAsiaTheme="minorEastAsia" w:hAnsi="Calibri" w:cs="Calibri"/>
          <w:color w:val="000000"/>
          <w:kern w:val="0"/>
          <w:sz w:val="32"/>
          <w:szCs w:val="32"/>
          <w:rtl/>
          <w:lang w:bidi="ar"/>
          <w14:ligatures w14:val="none"/>
        </w:rPr>
        <w:t>أسكتلندا</w:t>
      </w:r>
      <w:proofErr w:type="spellEnd"/>
      <w:r w:rsidRPr="00D95183">
        <w:rPr>
          <w:rFonts w:ascii="Calibri" w:eastAsiaTheme="minorEastAsia" w:hAnsi="Calibri" w:cs="Calibri"/>
          <w:color w:val="000000"/>
          <w:kern w:val="0"/>
          <w:sz w:val="32"/>
          <w:szCs w:val="32"/>
          <w:rtl/>
          <w:lang w:bidi="ar"/>
          <w14:ligatures w14:val="none"/>
        </w:rPr>
        <w:t>، وعضو الأكاديمية البريطانية.</w:t>
      </w:r>
    </w:p>
    <w:p w14:paraId="6D43F67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(6) </w:t>
      </w:r>
      <w:r w:rsidRPr="00D95183">
        <w:rPr>
          <w:rFonts w:ascii="Calibri" w:eastAsiaTheme="minorEastAsia" w:hAnsi="Calibri" w:cs="Calibri"/>
          <w:color w:val="000000"/>
          <w:kern w:val="0"/>
          <w:sz w:val="32"/>
          <w:szCs w:val="32"/>
          <w:lang w:bidi="ar"/>
          <w14:ligatures w14:val="none"/>
        </w:rPr>
        <w:t xml:space="preserve">George Adam Smith, </w:t>
      </w:r>
      <w:r w:rsidRPr="00D95183">
        <w:rPr>
          <w:rFonts w:ascii="Calibri" w:eastAsiaTheme="minorEastAsia" w:hAnsi="Calibri" w:cs="Calibri"/>
          <w:b/>
          <w:bCs/>
          <w:i/>
          <w:iCs/>
          <w:color w:val="000000"/>
          <w:kern w:val="0"/>
          <w:sz w:val="32"/>
          <w:szCs w:val="32"/>
          <w:lang w:bidi="ar"/>
          <w14:ligatures w14:val="none"/>
        </w:rPr>
        <w:t>The Book of Isaiah: Isaiah XL-LXVI</w:t>
      </w:r>
      <w:r w:rsidRPr="00D95183">
        <w:rPr>
          <w:rFonts w:ascii="Calibri" w:eastAsiaTheme="minorEastAsia" w:hAnsi="Calibri" w:cs="Calibri"/>
          <w:color w:val="000000"/>
          <w:kern w:val="0"/>
          <w:sz w:val="32"/>
          <w:szCs w:val="32"/>
          <w:lang w:bidi="ar"/>
          <w14:ligatures w14:val="none"/>
        </w:rPr>
        <w:t xml:space="preserve"> (New York: Armstrong and son, 1902), p.263.</w:t>
      </w:r>
    </w:p>
    <w:p w14:paraId="6353CC8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(7) </w:t>
      </w:r>
      <w:r w:rsidRPr="00D95183">
        <w:rPr>
          <w:rFonts w:ascii="Calibri" w:eastAsiaTheme="minorEastAsia" w:hAnsi="Calibri" w:cs="Calibri"/>
          <w:color w:val="000000"/>
          <w:kern w:val="0"/>
          <w:sz w:val="32"/>
          <w:szCs w:val="32"/>
          <w:lang w:bidi="ar"/>
          <w14:ligatures w14:val="none"/>
        </w:rPr>
        <w:t xml:space="preserve">Art. "Meshullam", James Hastings, et al. eds. </w:t>
      </w:r>
      <w:r w:rsidRPr="00D95183">
        <w:rPr>
          <w:rFonts w:ascii="Calibri" w:eastAsiaTheme="minorEastAsia" w:hAnsi="Calibri" w:cs="Calibri"/>
          <w:b/>
          <w:bCs/>
          <w:i/>
          <w:iCs/>
          <w:color w:val="000000"/>
          <w:kern w:val="0"/>
          <w:sz w:val="32"/>
          <w:szCs w:val="32"/>
          <w:lang w:bidi="ar"/>
          <w14:ligatures w14:val="none"/>
        </w:rPr>
        <w:t>A Dictionary of the Bible</w:t>
      </w:r>
      <w:r w:rsidRPr="00D95183">
        <w:rPr>
          <w:rFonts w:ascii="Calibri" w:eastAsiaTheme="minorEastAsia" w:hAnsi="Calibri" w:cs="Calibri"/>
          <w:color w:val="000000"/>
          <w:kern w:val="0"/>
          <w:sz w:val="32"/>
          <w:szCs w:val="32"/>
          <w:lang w:bidi="ar"/>
          <w14:ligatures w14:val="none"/>
        </w:rPr>
        <w:t xml:space="preserve"> (New York: C. Scribner's sons, 1900), 3/351.</w:t>
      </w:r>
    </w:p>
    <w:p w14:paraId="20D992E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قال تعالى في </w:t>
      </w:r>
      <w:r w:rsidRPr="00D95183">
        <w:rPr>
          <w:rFonts w:ascii="Calibri" w:eastAsiaTheme="minorEastAsia" w:hAnsi="Calibri" w:cs="Calibri"/>
          <w:b/>
          <w:bCs/>
          <w:color w:val="000000"/>
          <w:kern w:val="0"/>
          <w:sz w:val="32"/>
          <w:szCs w:val="32"/>
          <w:rtl/>
          <w:lang w:bidi="ar"/>
          <w14:ligatures w14:val="none"/>
        </w:rPr>
        <w:t>محمّد</w:t>
      </w:r>
      <w:r w:rsidRPr="00D95183">
        <w:rPr>
          <w:rFonts w:ascii="Calibri" w:eastAsiaTheme="minorEastAsia" w:hAnsi="Calibri" w:cs="Calibri"/>
          <w:color w:val="000000"/>
          <w:kern w:val="0"/>
          <w:sz w:val="32"/>
          <w:szCs w:val="32"/>
          <w:rtl/>
          <w:lang w:bidi="ar"/>
          <w14:ligatures w14:val="none"/>
        </w:rPr>
        <w:t xml:space="preserve"> ﷺ: </w:t>
      </w:r>
      <w:r w:rsidRPr="00D95183">
        <w:rPr>
          <w:rFonts w:ascii="Calibri" w:eastAsiaTheme="minorEastAsia" w:hAnsi="Calibri" w:cs="Calibri"/>
          <w:b/>
          <w:bCs/>
          <w:color w:val="196B24"/>
          <w:kern w:val="0"/>
          <w:sz w:val="32"/>
          <w:szCs w:val="32"/>
          <w:rtl/>
          <w:lang w:bidi="ar"/>
          <w14:ligatures w14:val="none"/>
        </w:rPr>
        <w:t>﴿وَوَجَدَكَ ضَالًّا فَهَدَىٰ﴾</w:t>
      </w:r>
      <w:r w:rsidRPr="00D95183">
        <w:rPr>
          <w:rFonts w:ascii="Calibri" w:eastAsiaTheme="minorEastAsia" w:hAnsi="Calibri" w:cs="Calibri"/>
          <w:color w:val="000000"/>
          <w:kern w:val="0"/>
          <w:sz w:val="32"/>
          <w:szCs w:val="32"/>
          <w:rtl/>
          <w:lang w:bidi="ar"/>
          <w14:ligatures w14:val="none"/>
        </w:rPr>
        <w:t xml:space="preserve"> [الضحى: 7]. وقال تعالى في العرب في القرن السابع: </w:t>
      </w:r>
      <w:r w:rsidRPr="00D95183">
        <w:rPr>
          <w:rFonts w:ascii="Calibri" w:eastAsiaTheme="minorEastAsia" w:hAnsi="Calibri" w:cs="Calibri"/>
          <w:b/>
          <w:bCs/>
          <w:color w:val="196B24"/>
          <w:kern w:val="0"/>
          <w:sz w:val="32"/>
          <w:szCs w:val="32"/>
          <w:rtl/>
          <w:lang w:bidi="ar"/>
          <w14:ligatures w14:val="none"/>
        </w:rPr>
        <w:t>﴿لِّتُنذِرَ قَوْمًا مَّا أُنذِرَ آبَاؤُهُمْ فَهُمْ غَافِلُونَ﴾</w:t>
      </w:r>
      <w:r w:rsidRPr="00D95183">
        <w:rPr>
          <w:rFonts w:ascii="Calibri" w:eastAsiaTheme="minorEastAsia" w:hAnsi="Calibri" w:cs="Calibri"/>
          <w:color w:val="000000"/>
          <w:kern w:val="0"/>
          <w:sz w:val="32"/>
          <w:szCs w:val="32"/>
          <w:rtl/>
          <w:lang w:bidi="ar"/>
          <w14:ligatures w14:val="none"/>
        </w:rPr>
        <w:t xml:space="preserve"> [يس: 6].</w:t>
      </w:r>
    </w:p>
    <w:p w14:paraId="55E6B06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وتخصيص هذا العبد بصفةِ العَمَى فيه أيضًا إيحاءٌ إلى أُمّيَّتِهِ؛ فهو من أُمَّةٍ لم تعرفِ النبوّة. وهو أَمِّيٌّ لم </w:t>
      </w:r>
      <w:proofErr w:type="spellStart"/>
      <w:r w:rsidRPr="00D95183">
        <w:rPr>
          <w:rFonts w:ascii="Calibri" w:eastAsiaTheme="minorEastAsia" w:hAnsi="Calibri" w:cs="Calibri"/>
          <w:color w:val="000000"/>
          <w:kern w:val="0"/>
          <w:sz w:val="32"/>
          <w:szCs w:val="32"/>
          <w:rtl/>
          <w:lang w:bidi="ar"/>
          <w14:ligatures w14:val="none"/>
        </w:rPr>
        <w:t>يقرأكتابًا</w:t>
      </w:r>
      <w:proofErr w:type="spellEnd"/>
      <w:r w:rsidRPr="00D95183">
        <w:rPr>
          <w:rFonts w:ascii="Calibri" w:eastAsiaTheme="minorEastAsia" w:hAnsi="Calibri" w:cs="Calibri"/>
          <w:color w:val="000000"/>
          <w:kern w:val="0"/>
          <w:sz w:val="32"/>
          <w:szCs w:val="32"/>
          <w:rtl/>
          <w:lang w:bidi="ar"/>
          <w14:ligatures w14:val="none"/>
        </w:rPr>
        <w:t xml:space="preserve"> من أسفار السابقين. كما أنّ وَصْفَهُ بأنّه عبد لله، دلالة على أهمّ ما يدعو إليه؛ وهو إفراد الله بالعبادة.</w:t>
      </w:r>
    </w:p>
    <w:p w14:paraId="0E09D6C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«يُعَظِّمُ الشَّرِيعَةَ وَيُكْرِمُهَا»</w:t>
      </w:r>
      <w:r w:rsidRPr="00D95183">
        <w:rPr>
          <w:rFonts w:ascii="Calibri" w:eastAsiaTheme="minorEastAsia" w:hAnsi="Calibri" w:cs="Calibri"/>
          <w:color w:val="000000"/>
          <w:kern w:val="0"/>
          <w:sz w:val="32"/>
          <w:szCs w:val="32"/>
          <w:rtl/>
          <w:lang w:bidi="ar"/>
          <w14:ligatures w14:val="none"/>
        </w:rPr>
        <w:t>:</w:t>
      </w:r>
    </w:p>
    <w:p w14:paraId="2A82549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سبق بيان أنّ </w:t>
      </w:r>
      <w:r w:rsidRPr="00D95183">
        <w:rPr>
          <w:rFonts w:ascii="Calibri" w:eastAsiaTheme="minorEastAsia" w:hAnsi="Calibri" w:cs="Calibri"/>
          <w:b/>
          <w:bCs/>
          <w:color w:val="000000"/>
          <w:kern w:val="0"/>
          <w:sz w:val="32"/>
          <w:szCs w:val="32"/>
          <w:rtl/>
          <w:lang w:bidi="ar"/>
          <w14:ligatures w14:val="none"/>
        </w:rPr>
        <w:t>محمّدا</w:t>
      </w:r>
      <w:r w:rsidRPr="00D95183">
        <w:rPr>
          <w:rFonts w:ascii="Calibri" w:eastAsiaTheme="minorEastAsia" w:hAnsi="Calibri" w:cs="Calibri"/>
          <w:color w:val="000000"/>
          <w:kern w:val="0"/>
          <w:sz w:val="32"/>
          <w:szCs w:val="32"/>
          <w:rtl/>
          <w:lang w:bidi="ar"/>
          <w14:ligatures w14:val="none"/>
        </w:rPr>
        <w:t xml:space="preserve"> ﷺ قد جاء بشريعة جديدة، في حين أنّ يسوع الكنيسة قد أَلْغَى العَمَلَ بالشّريعة على ما </w:t>
      </w:r>
      <w:r w:rsidRPr="00D95183">
        <w:rPr>
          <w:rFonts w:ascii="Calibri" w:eastAsiaTheme="minorEastAsia" w:hAnsi="Calibri" w:cs="Calibri"/>
          <w:color w:val="000000"/>
          <w:kern w:val="0"/>
          <w:sz w:val="32"/>
          <w:szCs w:val="32"/>
          <w:rtl/>
          <w:lang w:bidi="ar"/>
          <w14:ligatures w14:val="none"/>
        </w:rPr>
        <w:lastRenderedPageBreak/>
        <w:t>قَرَّرَهُ بولس في رسائلِه.</w:t>
      </w:r>
    </w:p>
    <w:p w14:paraId="64F3B75C" w14:textId="5DD680FB" w:rsidR="00D95183" w:rsidRPr="00413461" w:rsidRDefault="00D95183" w:rsidP="00413461">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20" w:name="_Toc243771260"/>
      <w:r w:rsidRPr="00413461">
        <w:rPr>
          <w:rFonts w:ascii="Calibri" w:eastAsiaTheme="minorEastAsia" w:hAnsi="Calibri" w:cs="Calibri"/>
          <w:b/>
          <w:bCs/>
          <w:color w:val="000000"/>
          <w:kern w:val="0"/>
          <w:sz w:val="32"/>
          <w:szCs w:val="32"/>
          <w:highlight w:val="yellow"/>
          <w:u w:val="single"/>
          <w:rtl/>
          <w:lang w:bidi="ar"/>
          <w14:ligatures w14:val="none"/>
        </w:rPr>
        <w:t>الخلاصة</w:t>
      </w:r>
      <w:bookmarkEnd w:id="20"/>
    </w:p>
    <w:p w14:paraId="74CE3F7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يذهب المسلمون إلى أنّ نص إشعياء 42/ 1-21 بشارة بـ</w:t>
      </w:r>
      <w:r w:rsidRPr="00D95183">
        <w:rPr>
          <w:rFonts w:ascii="Calibri" w:eastAsiaTheme="minorEastAsia" w:hAnsi="Calibri" w:cs="Calibri"/>
          <w:b/>
          <w:bCs/>
          <w:color w:val="000000"/>
          <w:kern w:val="0"/>
          <w:sz w:val="32"/>
          <w:szCs w:val="32"/>
          <w:rtl/>
          <w:lang w:bidi="ar"/>
          <w14:ligatures w14:val="none"/>
        </w:rPr>
        <w:t>محمّد</w:t>
      </w:r>
      <w:r w:rsidRPr="00D95183">
        <w:rPr>
          <w:rFonts w:ascii="Calibri" w:eastAsiaTheme="minorEastAsia" w:hAnsi="Calibri" w:cs="Calibri"/>
          <w:color w:val="000000"/>
          <w:kern w:val="0"/>
          <w:sz w:val="32"/>
          <w:szCs w:val="32"/>
          <w:rtl/>
          <w:lang w:bidi="ar"/>
          <w14:ligatures w14:val="none"/>
        </w:rPr>
        <w:t xml:space="preserve"> ﷺ، ويذهب النصارى أنّه بشارة بيسوع. وذاك اتّفاق بينّهما أنّ هذا النصّ إنباء عن حالِ آخرِ «شخصيّة» عظيمة تظهر آخر الزمان.</w:t>
      </w:r>
    </w:p>
    <w:p w14:paraId="276528B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تُطابق بشارة إشعياء 42/ 1-21 حال بشريّة </w:t>
      </w:r>
      <w:r w:rsidRPr="00D95183">
        <w:rPr>
          <w:rFonts w:ascii="Calibri" w:eastAsiaTheme="minorEastAsia" w:hAnsi="Calibri" w:cs="Calibri"/>
          <w:b/>
          <w:bCs/>
          <w:color w:val="000000"/>
          <w:kern w:val="0"/>
          <w:sz w:val="32"/>
          <w:szCs w:val="32"/>
          <w:rtl/>
          <w:lang w:bidi="ar"/>
          <w14:ligatures w14:val="none"/>
        </w:rPr>
        <w:t>محمّد</w:t>
      </w:r>
      <w:r w:rsidRPr="00D95183">
        <w:rPr>
          <w:rFonts w:ascii="Calibri" w:eastAsiaTheme="minorEastAsia" w:hAnsi="Calibri" w:cs="Calibri"/>
          <w:color w:val="000000"/>
          <w:kern w:val="0"/>
          <w:sz w:val="32"/>
          <w:szCs w:val="32"/>
          <w:rtl/>
          <w:lang w:bidi="ar"/>
          <w14:ligatures w14:val="none"/>
        </w:rPr>
        <w:t xml:space="preserve"> ﷺ وخلقه، وبيئته، وخصومه، وأمجاده، ونسبه، واسم من آمن بدعوته: المسلمون.</w:t>
      </w:r>
    </w:p>
    <w:p w14:paraId="6ED8041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يلزم من فساد انطباق بشارة إشعياء على يسوع الكنيسة، سقوط </w:t>
      </w:r>
      <w:proofErr w:type="spellStart"/>
      <w:r w:rsidRPr="00D95183">
        <w:rPr>
          <w:rFonts w:ascii="Calibri" w:eastAsiaTheme="minorEastAsia" w:hAnsi="Calibri" w:cs="Calibri"/>
          <w:color w:val="000000"/>
          <w:kern w:val="0"/>
          <w:sz w:val="32"/>
          <w:szCs w:val="32"/>
          <w:rtl/>
          <w:lang w:bidi="ar"/>
          <w14:ligatures w14:val="none"/>
        </w:rPr>
        <w:t>إلهامية</w:t>
      </w:r>
      <w:proofErr w:type="spellEnd"/>
      <w:r w:rsidRPr="00D95183">
        <w:rPr>
          <w:rFonts w:ascii="Calibri" w:eastAsiaTheme="minorEastAsia" w:hAnsi="Calibri" w:cs="Calibri"/>
          <w:color w:val="000000"/>
          <w:kern w:val="0"/>
          <w:sz w:val="32"/>
          <w:szCs w:val="32"/>
          <w:rtl/>
          <w:lang w:bidi="ar"/>
          <w14:ligatures w14:val="none"/>
        </w:rPr>
        <w:t xml:space="preserve"> إنجيل متّى الواقع في الغلط هنا، وبقية أسفار العهد الجديد؛ لسقوط مرجعية الكنيسة في اختيار الأسفار المقدسة.</w:t>
      </w:r>
    </w:p>
    <w:p w14:paraId="034312C2" w14:textId="45197122" w:rsidR="00D95183" w:rsidRPr="00413461" w:rsidRDefault="00D95183" w:rsidP="00413461">
      <w:pPr>
        <w:keepNext/>
        <w:widowControl w:val="0"/>
        <w:bidi/>
        <w:spacing w:line="240" w:lineRule="auto"/>
        <w:jc w:val="center"/>
        <w:outlineLvl w:val="1"/>
        <w:rPr>
          <w:rFonts w:ascii="Calibri" w:eastAsiaTheme="minorEastAsia" w:hAnsi="Calibri" w:cs="Calibri"/>
          <w:b/>
          <w:bCs/>
          <w:color w:val="000000"/>
          <w:kern w:val="0"/>
          <w:sz w:val="32"/>
          <w:szCs w:val="32"/>
          <w:highlight w:val="yellow"/>
          <w:u w:val="single"/>
          <w:rtl/>
          <w:lang w:bidi="ar"/>
          <w14:ligatures w14:val="none"/>
        </w:rPr>
      </w:pPr>
      <w:bookmarkStart w:id="21" w:name="_Toc243771261"/>
      <w:r w:rsidRPr="00413461">
        <w:rPr>
          <w:rFonts w:ascii="Calibri" w:eastAsiaTheme="minorEastAsia" w:hAnsi="Calibri" w:cs="Calibri"/>
          <w:b/>
          <w:bCs/>
          <w:color w:val="000000"/>
          <w:kern w:val="0"/>
          <w:sz w:val="32"/>
          <w:szCs w:val="32"/>
          <w:highlight w:val="yellow"/>
          <w:u w:val="single"/>
          <w:rtl/>
          <w:lang w:bidi="ar"/>
          <w14:ligatures w14:val="none"/>
        </w:rPr>
        <w:t>الفصل الثاني</w:t>
      </w:r>
      <w:r w:rsidR="00413461" w:rsidRPr="00413461">
        <w:rPr>
          <w:rFonts w:ascii="Calibri" w:eastAsiaTheme="minorEastAsia" w:hAnsi="Calibri" w:cs="Calibri" w:hint="cs"/>
          <w:b/>
          <w:bCs/>
          <w:color w:val="000000"/>
          <w:kern w:val="0"/>
          <w:sz w:val="32"/>
          <w:szCs w:val="32"/>
          <w:highlight w:val="yellow"/>
          <w:u w:val="single"/>
          <w:rtl/>
          <w:lang w:bidi="ar"/>
          <w14:ligatures w14:val="none"/>
        </w:rPr>
        <w:t xml:space="preserve">: </w:t>
      </w:r>
      <w:r w:rsidRPr="00413461">
        <w:rPr>
          <w:rFonts w:ascii="Calibri" w:eastAsiaTheme="minorEastAsia" w:hAnsi="Calibri" w:cs="Calibri"/>
          <w:b/>
          <w:bCs/>
          <w:color w:val="000000"/>
          <w:kern w:val="0"/>
          <w:sz w:val="32"/>
          <w:szCs w:val="32"/>
          <w:highlight w:val="yellow"/>
          <w:u w:val="single"/>
          <w:rtl/>
          <w:lang w:bidi="ar"/>
          <w14:ligatures w14:val="none"/>
        </w:rPr>
        <w:t>الشريعة النارية من بلاد العرب</w:t>
      </w:r>
      <w:bookmarkEnd w:id="21"/>
    </w:p>
    <w:p w14:paraId="3F3344D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لما أدرك </w:t>
      </w:r>
      <w:r w:rsidRPr="00D95183">
        <w:rPr>
          <w:rFonts w:ascii="Calibri" w:eastAsiaTheme="minorEastAsia" w:hAnsi="Calibri" w:cs="Calibri"/>
          <w:b/>
          <w:bCs/>
          <w:color w:val="000000"/>
          <w:kern w:val="0"/>
          <w:sz w:val="32"/>
          <w:szCs w:val="32"/>
          <w:rtl/>
          <w:lang w:bidi="ar"/>
          <w14:ligatures w14:val="none"/>
        </w:rPr>
        <w:t>موسى</w:t>
      </w:r>
      <w:r w:rsidRPr="00D95183">
        <w:rPr>
          <w:rFonts w:ascii="Calibri" w:eastAsiaTheme="minorEastAsia" w:hAnsi="Calibri" w:cs="Calibri"/>
          <w:color w:val="000000"/>
          <w:kern w:val="0"/>
          <w:sz w:val="32"/>
          <w:szCs w:val="32"/>
          <w:rtl/>
          <w:lang w:bidi="ar"/>
          <w14:ligatures w14:val="none"/>
        </w:rPr>
        <w:t xml:space="preserve"> عليه السلام أنّه مقبل على الموت قريبًا، قال لبني إسرائيل (تثنية 33/ 2-3):</w:t>
      </w:r>
    </w:p>
    <w:p w14:paraId="429BEA49" w14:textId="77777777" w:rsidR="00413461" w:rsidRDefault="00D95183" w:rsidP="00D95183">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«جَاءَ الرَّبُّ مِنْ سِينَاءَ</w:t>
      </w:r>
    </w:p>
    <w:p w14:paraId="7E5FBD81" w14:textId="77777777" w:rsidR="00413461" w:rsidRDefault="00D95183" w:rsidP="00413461">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وَأَشْرَقَ لَهُمْ مِنْ سَعِيرَ،</w:t>
      </w:r>
    </w:p>
    <w:p w14:paraId="2CE5A875" w14:textId="02610D13" w:rsidR="00D95183" w:rsidRDefault="00D95183" w:rsidP="00413461">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وَتَلأَل</w:t>
      </w:r>
      <w:r w:rsidR="00413461">
        <w:rPr>
          <w:rFonts w:ascii="Calibri" w:eastAsiaTheme="minorEastAsia" w:hAnsi="Calibri" w:cs="Calibri" w:hint="cs"/>
          <w:b/>
          <w:bCs/>
          <w:color w:val="002060"/>
          <w:kern w:val="0"/>
          <w:sz w:val="32"/>
          <w:szCs w:val="32"/>
          <w:rtl/>
          <w:lang w:bidi="ar"/>
          <w14:ligatures w14:val="none"/>
        </w:rPr>
        <w:t>أ</w:t>
      </w:r>
      <w:r w:rsidRPr="00D95183">
        <w:rPr>
          <w:rFonts w:ascii="Calibri" w:eastAsiaTheme="minorEastAsia" w:hAnsi="Calibri" w:cs="Calibri"/>
          <w:b/>
          <w:bCs/>
          <w:color w:val="002060"/>
          <w:kern w:val="0"/>
          <w:sz w:val="32"/>
          <w:szCs w:val="32"/>
          <w:rtl/>
          <w:lang w:bidi="ar"/>
          <w14:ligatures w14:val="none"/>
        </w:rPr>
        <w:t xml:space="preserve"> مِنْ جَبَلِ فَارَانَ، وَأَتَى مِنْ رِبْوَاتِ الْقُدْسِ، وَعَنْ يَمِينِهِ نَارُ شَرِيعَةٍ لَهُمْ. فَأَحَبَّ الشَّعْبَ»</w:t>
      </w:r>
      <w:r w:rsidRPr="00D95183">
        <w:rPr>
          <w:rFonts w:ascii="Calibri" w:eastAsiaTheme="minorEastAsia" w:hAnsi="Calibri" w:cs="Calibri"/>
          <w:color w:val="000000"/>
          <w:kern w:val="0"/>
          <w:sz w:val="32"/>
          <w:szCs w:val="32"/>
          <w:rtl/>
          <w:lang w:bidi="ar"/>
          <w14:ligatures w14:val="none"/>
        </w:rPr>
        <w:t>.</w:t>
      </w:r>
    </w:p>
    <w:p w14:paraId="017C56A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حديث </w:t>
      </w:r>
      <w:r w:rsidRPr="00D95183">
        <w:rPr>
          <w:rFonts w:ascii="Calibri" w:eastAsiaTheme="minorEastAsia" w:hAnsi="Calibri" w:cs="Calibri"/>
          <w:b/>
          <w:bCs/>
          <w:color w:val="000000"/>
          <w:kern w:val="0"/>
          <w:sz w:val="32"/>
          <w:szCs w:val="32"/>
          <w:rtl/>
          <w:lang w:bidi="ar"/>
          <w14:ligatures w14:val="none"/>
        </w:rPr>
        <w:t>موسى</w:t>
      </w:r>
      <w:r w:rsidRPr="00D95183">
        <w:rPr>
          <w:rFonts w:ascii="Calibri" w:eastAsiaTheme="minorEastAsia" w:hAnsi="Calibri" w:cs="Calibri"/>
          <w:color w:val="000000"/>
          <w:kern w:val="0"/>
          <w:sz w:val="32"/>
          <w:szCs w:val="32"/>
          <w:rtl/>
          <w:lang w:bidi="ar"/>
          <w14:ligatures w14:val="none"/>
        </w:rPr>
        <w:t xml:space="preserve"> عليه السلام قبل موته، إخبار لبني إسرائيل عن تجلٍّ للرسالة الإلهية في ثلاثة مواضع:</w:t>
      </w:r>
    </w:p>
    <w:p w14:paraId="1A1485A8" w14:textId="3CE3DA4D"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١- سيناء حيث استلم </w:t>
      </w:r>
      <w:r w:rsidRPr="00D95183">
        <w:rPr>
          <w:rFonts w:ascii="Calibri" w:eastAsiaTheme="minorEastAsia" w:hAnsi="Calibri" w:cs="Calibri"/>
          <w:b/>
          <w:bCs/>
          <w:color w:val="000000"/>
          <w:kern w:val="0"/>
          <w:sz w:val="32"/>
          <w:szCs w:val="32"/>
          <w:rtl/>
          <w:lang w:bidi="ar"/>
          <w14:ligatures w14:val="none"/>
        </w:rPr>
        <w:t>موسى</w:t>
      </w:r>
      <w:r w:rsidRPr="00D95183">
        <w:rPr>
          <w:rFonts w:ascii="Calibri" w:eastAsiaTheme="minorEastAsia" w:hAnsi="Calibri" w:cs="Calibri"/>
          <w:color w:val="000000"/>
          <w:kern w:val="0"/>
          <w:sz w:val="32"/>
          <w:szCs w:val="32"/>
          <w:rtl/>
          <w:lang w:bidi="ar"/>
          <w14:ligatures w14:val="none"/>
        </w:rPr>
        <w:t xml:space="preserve"> عليه السلام الألواح.</w:t>
      </w:r>
    </w:p>
    <w:p w14:paraId="20583ABA" w14:textId="5B86C5C9"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٢- سعير في أرض يهوذا (يشوع 15/ 10) حيث ظهرت نبوات كثيرة في بني إسرائيل من داود عليه السلام إلى عيسى عليه السلام.</w:t>
      </w:r>
    </w:p>
    <w:p w14:paraId="73D1B57D" w14:textId="5C5E9A0B"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٣- البلاد العربية حيث سَيَتَلألأ الوحيُ بالنبوّة الخاتمة في (فاران)، وتظهر الشّريعة الخاتمة الناريّة التي تَحْرِقُ الشّرائع السابقة بنسخها، وينصرها عشرة آلاف مؤمن كما هو ظاهر من عامة الترجمات الإنجليزية للنصّ حيث عبارة (عشرة آلاف قدّيس) مكان (من ربوات القدس) هنا في ترجمة الفان</w:t>
      </w:r>
      <w:r w:rsidR="00672118">
        <w:rPr>
          <w:rFonts w:ascii="Calibri" w:eastAsiaTheme="minorEastAsia" w:hAnsi="Calibri" w:cs="Calibri" w:hint="cs"/>
          <w:color w:val="000000"/>
          <w:kern w:val="0"/>
          <w:sz w:val="32"/>
          <w:szCs w:val="32"/>
          <w:rtl/>
          <w:lang w:bidi="ar"/>
          <w14:ligatures w14:val="none"/>
        </w:rPr>
        <w:t>د</w:t>
      </w:r>
      <w:r w:rsidRPr="00D95183">
        <w:rPr>
          <w:rFonts w:ascii="Calibri" w:eastAsiaTheme="minorEastAsia" w:hAnsi="Calibri" w:cs="Calibri"/>
          <w:color w:val="000000"/>
          <w:kern w:val="0"/>
          <w:sz w:val="32"/>
          <w:szCs w:val="32"/>
          <w:rtl/>
          <w:lang w:bidi="ar"/>
          <w14:ligatures w14:val="none"/>
        </w:rPr>
        <w:t>ايك.</w:t>
      </w:r>
    </w:p>
    <w:p w14:paraId="4F2C82A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فما أخبر به </w:t>
      </w:r>
      <w:r w:rsidRPr="00D95183">
        <w:rPr>
          <w:rFonts w:ascii="Calibri" w:eastAsiaTheme="minorEastAsia" w:hAnsi="Calibri" w:cs="Calibri"/>
          <w:b/>
          <w:bCs/>
          <w:color w:val="000000"/>
          <w:kern w:val="0"/>
          <w:sz w:val="32"/>
          <w:szCs w:val="32"/>
          <w:rtl/>
          <w:lang w:bidi="ar"/>
          <w14:ligatures w14:val="none"/>
        </w:rPr>
        <w:t>موسى</w:t>
      </w:r>
      <w:r w:rsidRPr="00D95183">
        <w:rPr>
          <w:rFonts w:ascii="Calibri" w:eastAsiaTheme="minorEastAsia" w:hAnsi="Calibri" w:cs="Calibri"/>
          <w:color w:val="000000"/>
          <w:kern w:val="0"/>
          <w:sz w:val="32"/>
          <w:szCs w:val="32"/>
          <w:rtl/>
          <w:lang w:bidi="ar"/>
          <w14:ligatures w14:val="none"/>
        </w:rPr>
        <w:t xml:space="preserve"> عليه السلام هو اختصارٌ لتاريخ النبوّة من زمنه حتى البعثة الخاتمة.</w:t>
      </w:r>
    </w:p>
    <w:p w14:paraId="799CCA5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اعتراض 1: هذا النصُّ قيل لبني إسرائيل عن ماضيهم، وليس خبرًا عن مستقبل.</w:t>
      </w:r>
    </w:p>
    <w:p w14:paraId="0F0B094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الجواب:</w:t>
      </w:r>
    </w:p>
    <w:p w14:paraId="356FBFE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أَوَّلا: يتفق عامّة شُرَّاح الكتاب المقدّس أنّ حديث </w:t>
      </w:r>
      <w:r w:rsidRPr="00D95183">
        <w:rPr>
          <w:rFonts w:ascii="Calibri" w:eastAsiaTheme="minorEastAsia" w:hAnsi="Calibri" w:cs="Calibri"/>
          <w:b/>
          <w:bCs/>
          <w:color w:val="000000"/>
          <w:kern w:val="0"/>
          <w:sz w:val="32"/>
          <w:szCs w:val="32"/>
          <w:rtl/>
          <w:lang w:bidi="ar"/>
          <w14:ligatures w14:val="none"/>
        </w:rPr>
        <w:t>موسى</w:t>
      </w:r>
      <w:r w:rsidRPr="00D95183">
        <w:rPr>
          <w:rFonts w:ascii="Calibri" w:eastAsiaTheme="minorEastAsia" w:hAnsi="Calibri" w:cs="Calibri"/>
          <w:color w:val="000000"/>
          <w:kern w:val="0"/>
          <w:sz w:val="32"/>
          <w:szCs w:val="32"/>
          <w:rtl/>
          <w:lang w:bidi="ar"/>
          <w14:ligatures w14:val="none"/>
        </w:rPr>
        <w:t xml:space="preserve"> عليه السلام إلى بني إسرائيل آخرَ حياتِه في تثنية </w:t>
      </w:r>
      <w:r w:rsidRPr="00D95183">
        <w:rPr>
          <w:rFonts w:ascii="Calibri" w:eastAsiaTheme="minorEastAsia" w:hAnsi="Calibri" w:cs="Calibri"/>
          <w:color w:val="000000"/>
          <w:kern w:val="0"/>
          <w:sz w:val="32"/>
          <w:szCs w:val="32"/>
          <w:rtl/>
          <w:lang w:bidi="ar"/>
          <w14:ligatures w14:val="none"/>
        </w:rPr>
        <w:lastRenderedPageBreak/>
        <w:t xml:space="preserve">33/ 2-3 يماثِلُ حديث </w:t>
      </w:r>
      <w:r w:rsidRPr="00D95183">
        <w:rPr>
          <w:rFonts w:ascii="Calibri" w:eastAsiaTheme="minorEastAsia" w:hAnsi="Calibri" w:cs="Calibri"/>
          <w:b/>
          <w:bCs/>
          <w:color w:val="000000"/>
          <w:kern w:val="0"/>
          <w:sz w:val="32"/>
          <w:szCs w:val="32"/>
          <w:rtl/>
          <w:lang w:bidi="ar"/>
          <w14:ligatures w14:val="none"/>
        </w:rPr>
        <w:t>يعقوب</w:t>
      </w:r>
      <w:r w:rsidRPr="00D95183">
        <w:rPr>
          <w:rFonts w:ascii="Calibri" w:eastAsiaTheme="minorEastAsia" w:hAnsi="Calibri" w:cs="Calibri"/>
          <w:color w:val="000000"/>
          <w:kern w:val="0"/>
          <w:sz w:val="32"/>
          <w:szCs w:val="32"/>
          <w:rtl/>
          <w:lang w:bidi="ar"/>
          <w14:ligatures w14:val="none"/>
        </w:rPr>
        <w:t xml:space="preserve"> عليه السلام إلى بَنِيْهِ آخر حياتِه في الفصل 49 من سفر التكوين. وقد بدأ </w:t>
      </w:r>
      <w:r w:rsidRPr="00D95183">
        <w:rPr>
          <w:rFonts w:ascii="Calibri" w:eastAsiaTheme="minorEastAsia" w:hAnsi="Calibri" w:cs="Calibri"/>
          <w:b/>
          <w:bCs/>
          <w:color w:val="000000"/>
          <w:kern w:val="0"/>
          <w:sz w:val="32"/>
          <w:szCs w:val="32"/>
          <w:rtl/>
          <w:lang w:bidi="ar"/>
          <w14:ligatures w14:val="none"/>
        </w:rPr>
        <w:t>يعقوب</w:t>
      </w:r>
      <w:r w:rsidRPr="00D95183">
        <w:rPr>
          <w:rFonts w:ascii="Calibri" w:eastAsiaTheme="minorEastAsia" w:hAnsi="Calibri" w:cs="Calibri"/>
          <w:color w:val="000000"/>
          <w:kern w:val="0"/>
          <w:sz w:val="32"/>
          <w:szCs w:val="32"/>
          <w:rtl/>
          <w:lang w:bidi="ar"/>
          <w14:ligatures w14:val="none"/>
        </w:rPr>
        <w:t xml:space="preserve"> عليه السلام حديثه بقوله: </w:t>
      </w:r>
      <w:r w:rsidRPr="00D95183">
        <w:rPr>
          <w:rFonts w:ascii="Calibri" w:eastAsiaTheme="minorEastAsia" w:hAnsi="Calibri" w:cs="Calibri"/>
          <w:b/>
          <w:bCs/>
          <w:color w:val="002060"/>
          <w:kern w:val="0"/>
          <w:sz w:val="32"/>
          <w:szCs w:val="32"/>
          <w:rtl/>
          <w:lang w:bidi="ar"/>
          <w14:ligatures w14:val="none"/>
        </w:rPr>
        <w:t>«اجْتَمِعُوا لأُنْبِتَكُمْ بِمَا يُصِيبُكُمْ فِي آخِرِ الأَيَّام»</w:t>
      </w:r>
      <w:r w:rsidRPr="00D95183">
        <w:rPr>
          <w:rFonts w:ascii="Calibri" w:eastAsiaTheme="minorEastAsia" w:hAnsi="Calibri" w:cs="Calibri"/>
          <w:color w:val="000000"/>
          <w:kern w:val="0"/>
          <w:sz w:val="32"/>
          <w:szCs w:val="32"/>
          <w:rtl/>
          <w:lang w:bidi="ar"/>
          <w14:ligatures w14:val="none"/>
        </w:rPr>
        <w:t xml:space="preserve"> (تكوين 49/ 1). وكذلك فعل </w:t>
      </w:r>
      <w:r w:rsidRPr="00D95183">
        <w:rPr>
          <w:rFonts w:ascii="Calibri" w:eastAsiaTheme="minorEastAsia" w:hAnsi="Calibri" w:cs="Calibri"/>
          <w:b/>
          <w:bCs/>
          <w:color w:val="000000"/>
          <w:kern w:val="0"/>
          <w:sz w:val="32"/>
          <w:szCs w:val="32"/>
          <w:rtl/>
          <w:lang w:bidi="ar"/>
          <w14:ligatures w14:val="none"/>
        </w:rPr>
        <w:t>موسى</w:t>
      </w:r>
      <w:r w:rsidRPr="00D95183">
        <w:rPr>
          <w:rFonts w:ascii="Calibri" w:eastAsiaTheme="minorEastAsia" w:hAnsi="Calibri" w:cs="Calibri"/>
          <w:color w:val="000000"/>
          <w:kern w:val="0"/>
          <w:sz w:val="32"/>
          <w:szCs w:val="32"/>
          <w:rtl/>
          <w:lang w:bidi="ar"/>
          <w14:ligatures w14:val="none"/>
        </w:rPr>
        <w:t xml:space="preserve"> عليه السلام بالإخبار عمّا سيكون في المستقبل. عِلَّمًا أنّ النصّ السابق مباشرة لنصّ هذه البشارة يقول: </w:t>
      </w:r>
      <w:r w:rsidRPr="00D95183">
        <w:rPr>
          <w:rFonts w:ascii="Calibri" w:eastAsiaTheme="minorEastAsia" w:hAnsi="Calibri" w:cs="Calibri"/>
          <w:b/>
          <w:bCs/>
          <w:color w:val="002060"/>
          <w:kern w:val="0"/>
          <w:sz w:val="32"/>
          <w:szCs w:val="32"/>
          <w:rtl/>
          <w:lang w:bidi="ar"/>
          <w14:ligatures w14:val="none"/>
        </w:rPr>
        <w:t>«وَهذه هِيَ الْبَرَكَةُ الَّتِي بَارَكَ بِهَا مُوسَى، رَجُلُ اللهِ، بَنِي إِسْرَائِيلَ قَبْلَ مَوْتِهِ»</w:t>
      </w:r>
      <w:r w:rsidRPr="00D95183">
        <w:rPr>
          <w:rFonts w:ascii="Calibri" w:eastAsiaTheme="minorEastAsia" w:hAnsi="Calibri" w:cs="Calibri"/>
          <w:color w:val="000000"/>
          <w:kern w:val="0"/>
          <w:sz w:val="32"/>
          <w:szCs w:val="32"/>
          <w:rtl/>
          <w:lang w:bidi="ar"/>
          <w14:ligatures w14:val="none"/>
        </w:rPr>
        <w:t xml:space="preserve"> (تثنية 33/ 1). والأصل في البركة أن يتعلّق حديثها كلّه بالمستقبل، إلا بقرينةٍ.</w:t>
      </w:r>
    </w:p>
    <w:p w14:paraId="1B23172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ثانيا: يذكر النقّاد المتخصصون في الدراسات التوراتيّة والإنجيليّة أنّ النبوءات قد ترد بصيغة الماضي كما المستقبل، ويُسمُّون النبوءات التي ترد في صيغة الزمن الماضي </w:t>
      </w:r>
      <w:r w:rsidRPr="00D95183">
        <w:rPr>
          <w:rFonts w:ascii="Calibri" w:eastAsiaTheme="minorEastAsia" w:hAnsi="Calibri" w:cs="Calibri"/>
          <w:color w:val="000000"/>
          <w:kern w:val="0"/>
          <w:sz w:val="32"/>
          <w:szCs w:val="32"/>
          <w:lang w:bidi="ar"/>
          <w14:ligatures w14:val="none"/>
        </w:rPr>
        <w:t>prophetic past tense</w:t>
      </w:r>
      <w:r w:rsidRPr="00D95183">
        <w:rPr>
          <w:rFonts w:ascii="Calibri" w:eastAsiaTheme="minorEastAsia" w:hAnsi="Calibri" w:cs="Calibri"/>
          <w:color w:val="000000"/>
          <w:kern w:val="0"/>
          <w:sz w:val="32"/>
          <w:szCs w:val="32"/>
          <w:rtl/>
          <w:lang w:bidi="ar"/>
          <w14:ligatures w14:val="none"/>
        </w:rPr>
        <w:t xml:space="preserve">/الماضي </w:t>
      </w:r>
      <w:r w:rsidRPr="00D95183">
        <w:rPr>
          <w:rFonts w:ascii="Calibri" w:eastAsiaTheme="minorEastAsia" w:hAnsi="Calibri" w:cs="Calibri"/>
          <w:color w:val="000000"/>
          <w:kern w:val="0"/>
          <w:sz w:val="32"/>
          <w:szCs w:val="32"/>
          <w:lang w:bidi="ar"/>
          <w14:ligatures w14:val="none"/>
        </w:rPr>
        <w:t>perfect tense</w:t>
      </w:r>
      <w:r w:rsidRPr="00D95183">
        <w:rPr>
          <w:rFonts w:ascii="Calibri" w:eastAsiaTheme="minorEastAsia" w:hAnsi="Calibri" w:cs="Calibri"/>
          <w:color w:val="000000"/>
          <w:kern w:val="0"/>
          <w:sz w:val="32"/>
          <w:szCs w:val="32"/>
          <w:rtl/>
          <w:lang w:bidi="ar"/>
          <w14:ligatures w14:val="none"/>
        </w:rPr>
        <w:t xml:space="preserve">؛ فيُستعمل في ذلك الماضي المنتهي في العبرية، وزمن </w:t>
      </w:r>
      <w:r w:rsidRPr="00D95183">
        <w:rPr>
          <w:rFonts w:ascii="Calibri" w:eastAsiaTheme="minorEastAsia" w:hAnsi="Calibri" w:cs="Calibri"/>
          <w:color w:val="000000"/>
          <w:kern w:val="0"/>
          <w:sz w:val="32"/>
          <w:szCs w:val="32"/>
          <w:lang w:bidi="ar"/>
          <w14:ligatures w14:val="none"/>
        </w:rPr>
        <w:t>aorist</w:t>
      </w:r>
      <w:r w:rsidRPr="00D95183">
        <w:rPr>
          <w:rFonts w:ascii="Calibri" w:eastAsiaTheme="minorEastAsia" w:hAnsi="Calibri" w:cs="Calibri"/>
          <w:color w:val="000000"/>
          <w:kern w:val="0"/>
          <w:sz w:val="32"/>
          <w:szCs w:val="32"/>
          <w:rtl/>
          <w:lang w:bidi="ar"/>
          <w14:ligatures w14:val="none"/>
        </w:rPr>
        <w:t xml:space="preserve"> في اليونانية. وهو أمرٌ غيرُ نادرٍ في الكتاب المقدّس؛ حتّى قالوا: </w:t>
      </w:r>
      <w:r w:rsidRPr="00D95183">
        <w:rPr>
          <w:rFonts w:ascii="Calibri" w:eastAsiaTheme="minorEastAsia" w:hAnsi="Calibri" w:cs="Calibri"/>
          <w:b/>
          <w:bCs/>
          <w:color w:val="002060"/>
          <w:kern w:val="0"/>
          <w:sz w:val="32"/>
          <w:szCs w:val="32"/>
          <w:rtl/>
          <w:lang w:bidi="ar"/>
          <w14:ligatures w14:val="none"/>
        </w:rPr>
        <w:t>«هذا الاستخدام لصيغ (الماضي النبوئي) للأحداث التي لا تزال في المستقبل، أمرٌ شائع في أسفار الأنبياء»</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2C3D140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color w:val="000000"/>
          <w:kern w:val="0"/>
          <w:sz w:val="32"/>
          <w:szCs w:val="32"/>
          <w:lang w:bidi="ar"/>
          <w14:ligatures w14:val="none"/>
        </w:rPr>
        <w:t xml:space="preserve">Herbert F Stevenson, </w:t>
      </w:r>
      <w:r w:rsidRPr="00D95183">
        <w:rPr>
          <w:rFonts w:ascii="Calibri" w:eastAsiaTheme="minorEastAsia" w:hAnsi="Calibri" w:cs="Calibri"/>
          <w:b/>
          <w:bCs/>
          <w:i/>
          <w:iCs/>
          <w:color w:val="000000"/>
          <w:kern w:val="0"/>
          <w:sz w:val="32"/>
          <w:szCs w:val="32"/>
          <w:lang w:bidi="ar"/>
          <w14:ligatures w14:val="none"/>
        </w:rPr>
        <w:t>Three Prophetic Voices: studies in Joel, Amos, and Hosea</w:t>
      </w:r>
      <w:r w:rsidRPr="00D95183">
        <w:rPr>
          <w:rFonts w:ascii="Calibri" w:eastAsiaTheme="minorEastAsia" w:hAnsi="Calibri" w:cs="Calibri"/>
          <w:color w:val="000000"/>
          <w:kern w:val="0"/>
          <w:sz w:val="32"/>
          <w:szCs w:val="32"/>
          <w:lang w:bidi="ar"/>
          <w14:ligatures w14:val="none"/>
        </w:rPr>
        <w:t xml:space="preserve"> (Fleming H. Revell, 1971), p.72</w:t>
      </w:r>
    </w:p>
    <w:p w14:paraId="3E35517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والعلمُ بدلالة الماضي على المستقبل يَحصُلُ بالقرائن الناقلة أصلَ دلالة الزمن الماضي على الحادث المنصرم إلى المستقبل. ومن قرائنِ دلالة تعلّق حديث </w:t>
      </w:r>
      <w:r w:rsidRPr="00D95183">
        <w:rPr>
          <w:rFonts w:ascii="Calibri" w:eastAsiaTheme="minorEastAsia" w:hAnsi="Calibri" w:cs="Calibri"/>
          <w:b/>
          <w:bCs/>
          <w:color w:val="000000"/>
          <w:kern w:val="0"/>
          <w:sz w:val="32"/>
          <w:szCs w:val="32"/>
          <w:rtl/>
          <w:lang w:bidi="ar"/>
          <w14:ligatures w14:val="none"/>
        </w:rPr>
        <w:t>موسى</w:t>
      </w:r>
      <w:r w:rsidRPr="00D95183">
        <w:rPr>
          <w:rFonts w:ascii="Calibri" w:eastAsiaTheme="minorEastAsia" w:hAnsi="Calibri" w:cs="Calibri"/>
          <w:color w:val="000000"/>
          <w:kern w:val="0"/>
          <w:sz w:val="32"/>
          <w:szCs w:val="32"/>
          <w:rtl/>
          <w:lang w:bidi="ar"/>
          <w14:ligatures w14:val="none"/>
        </w:rPr>
        <w:t xml:space="preserve"> عليه السلام هنا بالمستقبل، أنّه لم يعرف اليهود في تاريخهم حدثًا إلهيًّا عظيمًا ظهر فيه السُّلطان الإلهيّ أو الوحيُ بصورة عظيمة في سيناء ثم </w:t>
      </w:r>
      <w:proofErr w:type="spellStart"/>
      <w:r w:rsidRPr="00D95183">
        <w:rPr>
          <w:rFonts w:ascii="Calibri" w:eastAsiaTheme="minorEastAsia" w:hAnsi="Calibri" w:cs="Calibri"/>
          <w:color w:val="000000"/>
          <w:kern w:val="0"/>
          <w:sz w:val="32"/>
          <w:szCs w:val="32"/>
          <w:rtl/>
          <w:lang w:bidi="ar"/>
          <w14:ligatures w14:val="none"/>
        </w:rPr>
        <w:t>ساعير</w:t>
      </w:r>
      <w:proofErr w:type="spellEnd"/>
      <w:r w:rsidRPr="00D95183">
        <w:rPr>
          <w:rFonts w:ascii="Calibri" w:eastAsiaTheme="minorEastAsia" w:hAnsi="Calibri" w:cs="Calibri"/>
          <w:color w:val="000000"/>
          <w:kern w:val="0"/>
          <w:sz w:val="32"/>
          <w:szCs w:val="32"/>
          <w:rtl/>
          <w:lang w:bidi="ar"/>
          <w14:ligatures w14:val="none"/>
        </w:rPr>
        <w:t>، ثم بصورة أعظم من ذلك وأبلغ تبلغ درجة التلألؤ في فاران.</w:t>
      </w:r>
    </w:p>
    <w:p w14:paraId="1E8319A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حاول المنصّرون دفع الفهم الإسلامي للنصّ؛ فربطوا بين نَصِّنا ونصّ حبقوق 3/ 3: </w:t>
      </w:r>
      <w:r w:rsidRPr="00D95183">
        <w:rPr>
          <w:rFonts w:ascii="Calibri" w:eastAsiaTheme="minorEastAsia" w:hAnsi="Calibri" w:cs="Calibri"/>
          <w:b/>
          <w:bCs/>
          <w:color w:val="002060"/>
          <w:kern w:val="0"/>
          <w:sz w:val="32"/>
          <w:szCs w:val="32"/>
          <w:rtl/>
          <w:lang w:bidi="ar"/>
          <w14:ligatures w14:val="none"/>
        </w:rPr>
        <w:t xml:space="preserve">«اللهُ جَاءَ مِنْ </w:t>
      </w:r>
      <w:proofErr w:type="spellStart"/>
      <w:r w:rsidRPr="00D95183">
        <w:rPr>
          <w:rFonts w:ascii="Calibri" w:eastAsiaTheme="minorEastAsia" w:hAnsi="Calibri" w:cs="Calibri"/>
          <w:b/>
          <w:bCs/>
          <w:color w:val="002060"/>
          <w:kern w:val="0"/>
          <w:sz w:val="32"/>
          <w:szCs w:val="32"/>
          <w:rtl/>
          <w:lang w:bidi="ar"/>
          <w14:ligatures w14:val="none"/>
        </w:rPr>
        <w:t>تِيمَانَ</w:t>
      </w:r>
      <w:proofErr w:type="spellEnd"/>
      <w:r w:rsidRPr="00D95183">
        <w:rPr>
          <w:rFonts w:ascii="Calibri" w:eastAsiaTheme="minorEastAsia" w:hAnsi="Calibri" w:cs="Calibri"/>
          <w:b/>
          <w:bCs/>
          <w:color w:val="002060"/>
          <w:kern w:val="0"/>
          <w:sz w:val="32"/>
          <w:szCs w:val="32"/>
          <w:rtl/>
          <w:lang w:bidi="ar"/>
          <w14:ligatures w14:val="none"/>
        </w:rPr>
        <w:t>، وَالْقُدُّوسُ مِنْ جَبَلِ فَارَانَ. سِلَاه. جَلَالُهُ غَطَّى السَّمَاوَاتِ، وَالأَرْضُ امْتَلأَتْ مِنْ تَسْبِيحِهِ»</w:t>
      </w:r>
      <w:r w:rsidRPr="00D95183">
        <w:rPr>
          <w:rFonts w:ascii="Calibri" w:eastAsiaTheme="minorEastAsia" w:hAnsi="Calibri" w:cs="Calibri"/>
          <w:color w:val="000000"/>
          <w:kern w:val="0"/>
          <w:sz w:val="32"/>
          <w:szCs w:val="32"/>
          <w:rtl/>
          <w:lang w:bidi="ar"/>
          <w14:ligatures w14:val="none"/>
        </w:rPr>
        <w:t xml:space="preserve">؛ حيث ذكر </w:t>
      </w:r>
      <w:proofErr w:type="spellStart"/>
      <w:r w:rsidRPr="00D95183">
        <w:rPr>
          <w:rFonts w:ascii="Calibri" w:eastAsiaTheme="minorEastAsia" w:hAnsi="Calibri" w:cs="Calibri"/>
          <w:color w:val="000000"/>
          <w:kern w:val="0"/>
          <w:sz w:val="32"/>
          <w:szCs w:val="32"/>
          <w:rtl/>
          <w:lang w:bidi="ar"/>
          <w14:ligatures w14:val="none"/>
        </w:rPr>
        <w:t>تيمان</w:t>
      </w:r>
      <w:proofErr w:type="spellEnd"/>
      <w:r w:rsidRPr="00D95183">
        <w:rPr>
          <w:rFonts w:ascii="Calibri" w:eastAsiaTheme="minorEastAsia" w:hAnsi="Calibri" w:cs="Calibri"/>
          <w:color w:val="000000"/>
          <w:kern w:val="0"/>
          <w:sz w:val="32"/>
          <w:szCs w:val="32"/>
          <w:rtl/>
          <w:lang w:bidi="ar"/>
          <w14:ligatures w14:val="none"/>
        </w:rPr>
        <w:t xml:space="preserve"> التي تقع في أدوم، وسعير التي تقع أيضًا في أدوم.</w:t>
      </w:r>
    </w:p>
    <w:p w14:paraId="267CB45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والردُّ على ذلك من أوجهٍ:</w:t>
      </w:r>
    </w:p>
    <w:p w14:paraId="191FA48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أ- لا يوجد أيُّ حَدَثٍ في التوراة قبل </w:t>
      </w:r>
      <w:r w:rsidRPr="00D95183">
        <w:rPr>
          <w:rFonts w:ascii="Calibri" w:eastAsiaTheme="minorEastAsia" w:hAnsi="Calibri" w:cs="Calibri"/>
          <w:b/>
          <w:bCs/>
          <w:color w:val="000000"/>
          <w:kern w:val="0"/>
          <w:sz w:val="32"/>
          <w:szCs w:val="32"/>
          <w:rtl/>
          <w:lang w:bidi="ar"/>
          <w14:ligatures w14:val="none"/>
        </w:rPr>
        <w:t>موسى</w:t>
      </w:r>
      <w:r w:rsidRPr="00D95183">
        <w:rPr>
          <w:rFonts w:ascii="Calibri" w:eastAsiaTheme="minorEastAsia" w:hAnsi="Calibri" w:cs="Calibri"/>
          <w:color w:val="000000"/>
          <w:kern w:val="0"/>
          <w:sz w:val="32"/>
          <w:szCs w:val="32"/>
          <w:rtl/>
          <w:lang w:bidi="ar"/>
          <w14:ligatures w14:val="none"/>
        </w:rPr>
        <w:t xml:space="preserve"> عليه السلام، وقع في فاران وأدوم حيث تجلَّى فيه تَلَأْلُؤُ مَجْدِ الله بصورة أَعْظم من تَجَلِّيْهِ في سيناء.</w:t>
      </w:r>
    </w:p>
    <w:p w14:paraId="6DF6D17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علما أنّ ترجمة </w:t>
      </w:r>
      <w:r w:rsidRPr="00D95183">
        <w:rPr>
          <w:rFonts w:ascii="Calibri" w:eastAsiaTheme="minorEastAsia" w:hAnsi="Calibri" w:cs="Calibri"/>
          <w:color w:val="000000"/>
          <w:kern w:val="0"/>
          <w:sz w:val="32"/>
          <w:szCs w:val="32"/>
          <w:lang w:bidi="ar"/>
          <w14:ligatures w14:val="none"/>
        </w:rPr>
        <w:t>New International Version</w:t>
      </w:r>
      <w:r w:rsidRPr="00D95183">
        <w:rPr>
          <w:rFonts w:ascii="Calibri" w:eastAsiaTheme="minorEastAsia" w:hAnsi="Calibri" w:cs="Calibri"/>
          <w:color w:val="000000"/>
          <w:kern w:val="0"/>
          <w:sz w:val="32"/>
          <w:szCs w:val="32"/>
          <w:rtl/>
          <w:lang w:bidi="ar"/>
          <w14:ligatures w14:val="none"/>
        </w:rPr>
        <w:t xml:space="preserve"> الشهيرة تترجم تثنية 33/ 2 هكذا:</w:t>
      </w:r>
    </w:p>
    <w:p w14:paraId="10047A05" w14:textId="77777777" w:rsidR="00190E29" w:rsidRDefault="00D95183" w:rsidP="00D95183">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«جاء الربُّ من سيناء وأشْرَقَ عليهم من سعير وتَلألأ من جبل فاران</w:t>
      </w:r>
    </w:p>
    <w:p w14:paraId="30CE8B96" w14:textId="30A6F4A7" w:rsidR="00D95183" w:rsidRPr="00D95183" w:rsidRDefault="00D95183" w:rsidP="00190E29">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جاء من الجنوب مع ربوات من القدّيسين، من منحدرات جَبَلِهِ»</w:t>
      </w:r>
      <w:r w:rsidRPr="00D95183">
        <w:rPr>
          <w:rFonts w:ascii="Calibri" w:eastAsiaTheme="minorEastAsia" w:hAnsi="Calibri" w:cs="Calibri"/>
          <w:color w:val="000000"/>
          <w:kern w:val="0"/>
          <w:sz w:val="32"/>
          <w:szCs w:val="32"/>
          <w:rtl/>
          <w:lang w:bidi="ar"/>
          <w14:ligatures w14:val="none"/>
        </w:rPr>
        <w:t>.</w:t>
      </w:r>
    </w:p>
    <w:p w14:paraId="7ECDCCB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وهذا يعني أنّ فاران تقع في الجنوب، وهي بلد جبليّة. وهذا حال الحجاز بسلسلتها الجبليّة الطويلة، وتقع مكة في الجهة الجنوبية من البلاد العربية التي تبدأ من البتراء </w:t>
      </w:r>
      <w:r w:rsidRPr="00D95183">
        <w:rPr>
          <w:rFonts w:ascii="Calibri" w:eastAsiaTheme="minorEastAsia" w:hAnsi="Calibri" w:cs="Calibri"/>
          <w:color w:val="000000"/>
          <w:kern w:val="0"/>
          <w:sz w:val="32"/>
          <w:szCs w:val="32"/>
          <w:lang w:bidi="ar"/>
          <w14:ligatures w14:val="none"/>
        </w:rPr>
        <w:t>Arabia Petraea</w:t>
      </w:r>
      <w:r w:rsidRPr="00D95183">
        <w:rPr>
          <w:rFonts w:ascii="Calibri" w:eastAsiaTheme="minorEastAsia" w:hAnsi="Calibri" w:cs="Calibri"/>
          <w:color w:val="000000"/>
          <w:kern w:val="0"/>
          <w:sz w:val="32"/>
          <w:szCs w:val="32"/>
          <w:rtl/>
          <w:lang w:bidi="ar"/>
          <w14:ligatures w14:val="none"/>
        </w:rPr>
        <w:t>.</w:t>
      </w:r>
    </w:p>
    <w:p w14:paraId="383440E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وقد جاء بيان زمن نصّ حبقوق 3/ 3 في التعليق الوارد في هامش ترجمة </w:t>
      </w:r>
      <w:r w:rsidRPr="00D95183">
        <w:rPr>
          <w:rFonts w:ascii="Calibri" w:eastAsiaTheme="minorEastAsia" w:hAnsi="Calibri" w:cs="Calibri"/>
          <w:color w:val="000000"/>
          <w:kern w:val="0"/>
          <w:sz w:val="32"/>
          <w:szCs w:val="32"/>
          <w:lang w:bidi="ar"/>
          <w14:ligatures w14:val="none"/>
        </w:rPr>
        <w:t>NET Bible</w:t>
      </w:r>
      <w:r w:rsidRPr="00D95183">
        <w:rPr>
          <w:rFonts w:ascii="Calibri" w:eastAsiaTheme="minorEastAsia" w:hAnsi="Calibri" w:cs="Calibri"/>
          <w:color w:val="000000"/>
          <w:kern w:val="0"/>
          <w:sz w:val="32"/>
          <w:szCs w:val="32"/>
          <w:rtl/>
          <w:lang w:bidi="ar"/>
          <w14:ligatures w14:val="none"/>
        </w:rPr>
        <w:t>:</w:t>
      </w:r>
    </w:p>
    <w:p w14:paraId="47ABD56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lastRenderedPageBreak/>
        <w:t xml:space="preserve">«من الممكن ترجمة النصّ بصيغة الماضي، إلّا أنّ ذلك سيكون مُضَلِّلًا؛ لأن هذا الحديث ليس مجرّد تلاوةٍ لأعمالِ الله في تاريخ إسرائيل الماضي. يَصِفُ حبقوق هنا </w:t>
      </w:r>
      <w:proofErr w:type="spellStart"/>
      <w:r w:rsidRPr="00D95183">
        <w:rPr>
          <w:rFonts w:ascii="Calibri" w:eastAsiaTheme="minorEastAsia" w:hAnsi="Calibri" w:cs="Calibri"/>
          <w:b/>
          <w:bCs/>
          <w:color w:val="002060"/>
          <w:kern w:val="0"/>
          <w:sz w:val="32"/>
          <w:szCs w:val="32"/>
          <w:rtl/>
          <w:lang w:bidi="ar"/>
          <w14:ligatures w14:val="none"/>
        </w:rPr>
        <w:t>الظَّهورات</w:t>
      </w:r>
      <w:proofErr w:type="spellEnd"/>
      <w:r w:rsidRPr="00D95183">
        <w:rPr>
          <w:rFonts w:ascii="Calibri" w:eastAsiaTheme="minorEastAsia" w:hAnsi="Calibri" w:cs="Calibri"/>
          <w:b/>
          <w:bCs/>
          <w:color w:val="002060"/>
          <w:kern w:val="0"/>
          <w:sz w:val="32"/>
          <w:szCs w:val="32"/>
          <w:rtl/>
          <w:lang w:bidi="ar"/>
          <w14:ligatures w14:val="none"/>
        </w:rPr>
        <w:t xml:space="preserve"> الإلهيّة للبشر في المستقبل، بعبارات تُذكّرنا </w:t>
      </w:r>
      <w:proofErr w:type="spellStart"/>
      <w:r w:rsidRPr="00D95183">
        <w:rPr>
          <w:rFonts w:ascii="Calibri" w:eastAsiaTheme="minorEastAsia" w:hAnsi="Calibri" w:cs="Calibri"/>
          <w:b/>
          <w:bCs/>
          <w:color w:val="002060"/>
          <w:kern w:val="0"/>
          <w:sz w:val="32"/>
          <w:szCs w:val="32"/>
          <w:rtl/>
          <w:lang w:bidi="ar"/>
          <w14:ligatures w14:val="none"/>
        </w:rPr>
        <w:t>بالظهورات</w:t>
      </w:r>
      <w:proofErr w:type="spellEnd"/>
      <w:r w:rsidRPr="00D95183">
        <w:rPr>
          <w:rFonts w:ascii="Calibri" w:eastAsiaTheme="minorEastAsia" w:hAnsi="Calibri" w:cs="Calibri"/>
          <w:b/>
          <w:bCs/>
          <w:color w:val="002060"/>
          <w:kern w:val="0"/>
          <w:sz w:val="32"/>
          <w:szCs w:val="32"/>
          <w:rtl/>
          <w:lang w:bidi="ar"/>
          <w14:ligatures w14:val="none"/>
        </w:rPr>
        <w:t xml:space="preserve"> السّابقة... تَستخدم هذه الترجمة الإنجليزية صيغة المضارع في جميع هذه الأعداد لِتَجَنُّبِ سُوءِ الفَهْم، وتَتَّبعُ ترجمةُ </w:t>
      </w:r>
      <w:r w:rsidRPr="00D95183">
        <w:rPr>
          <w:rFonts w:ascii="Calibri" w:eastAsiaTheme="minorEastAsia" w:hAnsi="Calibri" w:cs="Calibri"/>
          <w:b/>
          <w:bCs/>
          <w:color w:val="002060"/>
          <w:kern w:val="0"/>
          <w:sz w:val="32"/>
          <w:szCs w:val="32"/>
          <w:lang w:bidi="ar"/>
          <w14:ligatures w14:val="none"/>
        </w:rPr>
        <w:t>New English</w:t>
      </w:r>
      <w:r w:rsidRPr="00D95183">
        <w:rPr>
          <w:rFonts w:ascii="Calibri" w:eastAsiaTheme="minorEastAsia" w:hAnsi="Calibri" w:cs="Calibri"/>
          <w:b/>
          <w:bCs/>
          <w:color w:val="002060"/>
          <w:kern w:val="0"/>
          <w:sz w:val="32"/>
          <w:szCs w:val="32"/>
          <w:rtl/>
          <w:lang w:bidi="ar"/>
          <w14:ligatures w14:val="none"/>
        </w:rPr>
        <w:t xml:space="preserve"> استراتيجية مماثلةً»</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r w:rsidRPr="00D95183">
        <w:rPr>
          <w:rFonts w:ascii="Calibri" w:eastAsiaTheme="minorEastAsia" w:hAnsi="Calibri" w:cs="Calibri"/>
          <w:color w:val="000000"/>
          <w:kern w:val="0"/>
          <w:sz w:val="32"/>
          <w:szCs w:val="32"/>
          <w:rtl/>
          <w:lang w:bidi="ar"/>
          <w14:ligatures w14:val="none"/>
        </w:rPr>
        <w:t xml:space="preserve"> وهو ما أكدتهُ </w:t>
      </w:r>
      <w:proofErr w:type="spellStart"/>
      <w:r w:rsidRPr="00D95183">
        <w:rPr>
          <w:rFonts w:ascii="Calibri" w:eastAsiaTheme="minorEastAsia" w:hAnsi="Calibri" w:cs="Calibri"/>
          <w:b/>
          <w:bCs/>
          <w:color w:val="000000"/>
          <w:kern w:val="0"/>
          <w:sz w:val="32"/>
          <w:szCs w:val="32"/>
          <w:rtl/>
          <w:lang w:bidi="ar"/>
          <w14:ligatures w14:val="none"/>
        </w:rPr>
        <w:t>إليزابث</w:t>
      </w:r>
      <w:proofErr w:type="spellEnd"/>
      <w:r w:rsidRPr="00D95183">
        <w:rPr>
          <w:rFonts w:ascii="Calibri" w:eastAsiaTheme="minorEastAsia" w:hAnsi="Calibri" w:cs="Calibri"/>
          <w:b/>
          <w:bCs/>
          <w:color w:val="000000"/>
          <w:kern w:val="0"/>
          <w:sz w:val="32"/>
          <w:szCs w:val="32"/>
          <w:rtl/>
          <w:lang w:bidi="ar"/>
          <w14:ligatures w14:val="none"/>
        </w:rPr>
        <w:t xml:space="preserve"> </w:t>
      </w:r>
      <w:proofErr w:type="spellStart"/>
      <w:r w:rsidRPr="00D95183">
        <w:rPr>
          <w:rFonts w:ascii="Calibri" w:eastAsiaTheme="minorEastAsia" w:hAnsi="Calibri" w:cs="Calibri"/>
          <w:b/>
          <w:bCs/>
          <w:color w:val="000000"/>
          <w:kern w:val="0"/>
          <w:sz w:val="32"/>
          <w:szCs w:val="32"/>
          <w:rtl/>
          <w:lang w:bidi="ar"/>
          <w14:ligatures w14:val="none"/>
        </w:rPr>
        <w:t>أكتماير</w:t>
      </w:r>
      <w:proofErr w:type="spellEnd"/>
      <w:r w:rsidRPr="00D95183">
        <w:rPr>
          <w:rFonts w:ascii="Calibri" w:eastAsiaTheme="minorEastAsia" w:hAnsi="Calibri" w:cs="Calibri"/>
          <w:color w:val="000000"/>
          <w:kern w:val="0"/>
          <w:sz w:val="27"/>
          <w:szCs w:val="27"/>
          <w:vertAlign w:val="superscript"/>
          <w:rtl/>
          <w:lang w:bidi="ar"/>
          <w14:ligatures w14:val="none"/>
        </w:rPr>
        <w:t>(2)</w:t>
      </w:r>
      <w:r w:rsidRPr="00D95183">
        <w:rPr>
          <w:rFonts w:ascii="Calibri" w:eastAsiaTheme="minorEastAsia" w:hAnsi="Calibri" w:cs="Calibri"/>
          <w:color w:val="000000"/>
          <w:kern w:val="0"/>
          <w:sz w:val="32"/>
          <w:szCs w:val="32"/>
          <w:rtl/>
          <w:lang w:bidi="ar"/>
          <w14:ligatures w14:val="none"/>
        </w:rPr>
        <w:t xml:space="preserve"> بقولها إنّنا هنا أمام رؤيةٍ مستقبليّة.</w:t>
      </w:r>
      <w:r w:rsidRPr="00D95183">
        <w:rPr>
          <w:rFonts w:ascii="Calibri" w:eastAsiaTheme="minorEastAsia" w:hAnsi="Calibri" w:cs="Calibri"/>
          <w:color w:val="000000"/>
          <w:kern w:val="0"/>
          <w:sz w:val="27"/>
          <w:szCs w:val="27"/>
          <w:vertAlign w:val="superscript"/>
          <w:rtl/>
          <w:lang w:bidi="ar"/>
          <w14:ligatures w14:val="none"/>
        </w:rPr>
        <w:t>(3)</w:t>
      </w:r>
    </w:p>
    <w:p w14:paraId="2625F22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color w:val="000000"/>
          <w:kern w:val="0"/>
          <w:sz w:val="32"/>
          <w:szCs w:val="32"/>
          <w:lang w:bidi="ar"/>
          <w14:ligatures w14:val="none"/>
        </w:rPr>
        <w:t>Biblical Studies Press. (2006) The NET Bible First Edition Notes (Hab 3: 3). Biblical Studies Press.</w:t>
      </w:r>
    </w:p>
    <w:p w14:paraId="18C7D56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proofErr w:type="spellStart"/>
      <w:r w:rsidRPr="00D95183">
        <w:rPr>
          <w:rFonts w:ascii="Calibri" w:eastAsiaTheme="minorEastAsia" w:hAnsi="Calibri" w:cs="Calibri"/>
          <w:b/>
          <w:bCs/>
          <w:color w:val="000000"/>
          <w:kern w:val="0"/>
          <w:sz w:val="32"/>
          <w:szCs w:val="32"/>
          <w:rtl/>
          <w:lang w:bidi="ar"/>
          <w14:ligatures w14:val="none"/>
        </w:rPr>
        <w:t>إليزابث</w:t>
      </w:r>
      <w:proofErr w:type="spellEnd"/>
      <w:r w:rsidRPr="00D95183">
        <w:rPr>
          <w:rFonts w:ascii="Calibri" w:eastAsiaTheme="minorEastAsia" w:hAnsi="Calibri" w:cs="Calibri"/>
          <w:b/>
          <w:bCs/>
          <w:color w:val="000000"/>
          <w:kern w:val="0"/>
          <w:sz w:val="32"/>
          <w:szCs w:val="32"/>
          <w:rtl/>
          <w:lang w:bidi="ar"/>
          <w14:ligatures w14:val="none"/>
        </w:rPr>
        <w:t xml:space="preserve"> رايس </w:t>
      </w:r>
      <w:proofErr w:type="spellStart"/>
      <w:r w:rsidRPr="00D95183">
        <w:rPr>
          <w:rFonts w:ascii="Calibri" w:eastAsiaTheme="minorEastAsia" w:hAnsi="Calibri" w:cs="Calibri"/>
          <w:b/>
          <w:bCs/>
          <w:color w:val="000000"/>
          <w:kern w:val="0"/>
          <w:sz w:val="32"/>
          <w:szCs w:val="32"/>
          <w:rtl/>
          <w:lang w:bidi="ar"/>
          <w14:ligatures w14:val="none"/>
        </w:rPr>
        <w:t>أكتماير</w:t>
      </w:r>
      <w:proofErr w:type="spellEnd"/>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color w:val="000000"/>
          <w:kern w:val="0"/>
          <w:sz w:val="32"/>
          <w:szCs w:val="32"/>
          <w:lang w:bidi="ar"/>
          <w14:ligatures w14:val="none"/>
        </w:rPr>
        <w:t xml:space="preserve">Elizabeth Rice </w:t>
      </w:r>
      <w:proofErr w:type="spellStart"/>
      <w:r w:rsidRPr="00D95183">
        <w:rPr>
          <w:rFonts w:ascii="Calibri" w:eastAsiaTheme="minorEastAsia" w:hAnsi="Calibri" w:cs="Calibri"/>
          <w:color w:val="000000"/>
          <w:kern w:val="0"/>
          <w:sz w:val="32"/>
          <w:szCs w:val="32"/>
          <w:lang w:bidi="ar"/>
          <w14:ligatures w14:val="none"/>
        </w:rPr>
        <w:t>Achtemeier</w:t>
      </w:r>
      <w:proofErr w:type="spellEnd"/>
      <w:r w:rsidRPr="00D95183">
        <w:rPr>
          <w:rFonts w:ascii="Calibri" w:eastAsiaTheme="minorEastAsia" w:hAnsi="Calibri" w:cs="Calibri"/>
          <w:color w:val="000000"/>
          <w:kern w:val="0"/>
          <w:sz w:val="32"/>
          <w:szCs w:val="32"/>
          <w:lang w:bidi="ar"/>
          <w14:ligatures w14:val="none"/>
        </w:rPr>
        <w:t xml:space="preserve"> 1926- 2002</w:t>
      </w:r>
      <w:r w:rsidRPr="00D95183">
        <w:rPr>
          <w:rFonts w:ascii="Calibri" w:eastAsiaTheme="minorEastAsia" w:hAnsi="Calibri" w:cs="Calibri"/>
          <w:color w:val="000000"/>
          <w:kern w:val="0"/>
          <w:sz w:val="32"/>
          <w:szCs w:val="32"/>
          <w:rtl/>
          <w:lang w:bidi="ar"/>
          <w14:ligatures w14:val="none"/>
        </w:rPr>
        <w:t xml:space="preserve">): ناقدة أمريكية متخصصة في دراسات العهد القديم. دَرَّسَتْ في عدد من الكليات اللاهوتية، نُصِّبَتْ </w:t>
      </w:r>
      <w:proofErr w:type="spellStart"/>
      <w:r w:rsidRPr="00D95183">
        <w:rPr>
          <w:rFonts w:ascii="Calibri" w:eastAsiaTheme="minorEastAsia" w:hAnsi="Calibri" w:cs="Calibri"/>
          <w:color w:val="000000"/>
          <w:kern w:val="0"/>
          <w:sz w:val="32"/>
          <w:szCs w:val="32"/>
          <w:rtl/>
          <w:lang w:bidi="ar"/>
          <w14:ligatures w14:val="none"/>
        </w:rPr>
        <w:t>قسّيسة</w:t>
      </w:r>
      <w:proofErr w:type="spellEnd"/>
      <w:r w:rsidRPr="00D95183">
        <w:rPr>
          <w:rFonts w:ascii="Calibri" w:eastAsiaTheme="minorEastAsia" w:hAnsi="Calibri" w:cs="Calibri"/>
          <w:color w:val="000000"/>
          <w:kern w:val="0"/>
          <w:sz w:val="32"/>
          <w:szCs w:val="32"/>
          <w:rtl/>
          <w:lang w:bidi="ar"/>
          <w14:ligatures w14:val="none"/>
        </w:rPr>
        <w:t>.</w:t>
      </w:r>
    </w:p>
    <w:p w14:paraId="4552A75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(3) </w:t>
      </w:r>
      <w:r w:rsidRPr="00D95183">
        <w:rPr>
          <w:rFonts w:ascii="Calibri" w:eastAsiaTheme="minorEastAsia" w:hAnsi="Calibri" w:cs="Calibri"/>
          <w:color w:val="000000"/>
          <w:kern w:val="0"/>
          <w:sz w:val="32"/>
          <w:szCs w:val="32"/>
          <w:lang w:val="de-DE" w:bidi="ar"/>
          <w14:ligatures w14:val="none"/>
        </w:rPr>
        <w:t>E.R .</w:t>
      </w:r>
      <w:proofErr w:type="spellStart"/>
      <w:r w:rsidRPr="00D95183">
        <w:rPr>
          <w:rFonts w:ascii="Calibri" w:eastAsiaTheme="minorEastAsia" w:hAnsi="Calibri" w:cs="Calibri"/>
          <w:color w:val="000000"/>
          <w:kern w:val="0"/>
          <w:sz w:val="32"/>
          <w:szCs w:val="32"/>
          <w:lang w:val="de-DE" w:bidi="ar"/>
          <w14:ligatures w14:val="none"/>
        </w:rPr>
        <w:t>Achtemeier</w:t>
      </w:r>
      <w:proofErr w:type="spellEnd"/>
      <w:r w:rsidRPr="00D95183">
        <w:rPr>
          <w:rFonts w:ascii="Calibri" w:eastAsiaTheme="minorEastAsia" w:hAnsi="Calibri" w:cs="Calibri"/>
          <w:color w:val="000000"/>
          <w:kern w:val="0"/>
          <w:sz w:val="32"/>
          <w:szCs w:val="32"/>
          <w:lang w:val="de-DE" w:bidi="ar"/>
          <w14:ligatures w14:val="none"/>
        </w:rPr>
        <w:t xml:space="preserve"> </w:t>
      </w:r>
      <w:r w:rsidRPr="00D95183">
        <w:rPr>
          <w:rFonts w:ascii="Calibri" w:eastAsiaTheme="minorEastAsia" w:hAnsi="Calibri" w:cs="Calibri"/>
          <w:b/>
          <w:bCs/>
          <w:i/>
          <w:iCs/>
          <w:color w:val="000000"/>
          <w:kern w:val="0"/>
          <w:sz w:val="32"/>
          <w:szCs w:val="32"/>
          <w:lang w:val="de-DE" w:bidi="ar"/>
          <w14:ligatures w14:val="none"/>
        </w:rPr>
        <w:t xml:space="preserve">Nahum-Malachi. </w:t>
      </w:r>
      <w:r w:rsidRPr="00D95183">
        <w:rPr>
          <w:rFonts w:ascii="Calibri" w:eastAsiaTheme="minorEastAsia" w:hAnsi="Calibri" w:cs="Calibri"/>
          <w:b/>
          <w:bCs/>
          <w:i/>
          <w:iCs/>
          <w:color w:val="000000"/>
          <w:kern w:val="0"/>
          <w:sz w:val="32"/>
          <w:szCs w:val="32"/>
          <w:lang w:bidi="ar"/>
          <w14:ligatures w14:val="none"/>
        </w:rPr>
        <w:t>Interpretation, a Bible commentary for teaching and preaching</w:t>
      </w:r>
      <w:r w:rsidRPr="00D95183">
        <w:rPr>
          <w:rFonts w:ascii="Calibri" w:eastAsiaTheme="minorEastAsia" w:hAnsi="Calibri" w:cs="Calibri"/>
          <w:color w:val="000000"/>
          <w:kern w:val="0"/>
          <w:sz w:val="32"/>
          <w:szCs w:val="32"/>
          <w:lang w:bidi="ar"/>
          <w14:ligatures w14:val="none"/>
        </w:rPr>
        <w:t xml:space="preserve"> (Atlanta: John Knox Press, 1986), p.56.</w:t>
      </w:r>
    </w:p>
    <w:p w14:paraId="0EEA5CB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وقد ذكر قديس الكنيسة </w:t>
      </w:r>
      <w:r w:rsidRPr="00D95183">
        <w:rPr>
          <w:rFonts w:ascii="Calibri" w:eastAsiaTheme="minorEastAsia" w:hAnsi="Calibri" w:cs="Calibri"/>
          <w:b/>
          <w:bCs/>
          <w:color w:val="000000"/>
          <w:kern w:val="0"/>
          <w:sz w:val="32"/>
          <w:szCs w:val="32"/>
          <w:rtl/>
          <w:lang w:bidi="ar"/>
          <w14:ligatures w14:val="none"/>
        </w:rPr>
        <w:t>جيروم</w:t>
      </w:r>
      <w:r w:rsidRPr="00D95183">
        <w:rPr>
          <w:rFonts w:ascii="Calibri" w:eastAsiaTheme="minorEastAsia" w:hAnsi="Calibri" w:cs="Calibri"/>
          <w:color w:val="000000"/>
          <w:kern w:val="0"/>
          <w:sz w:val="32"/>
          <w:szCs w:val="32"/>
          <w:rtl/>
          <w:lang w:bidi="ar"/>
          <w14:ligatures w14:val="none"/>
        </w:rPr>
        <w:t xml:space="preserve"> أنّه سمع عبرانيًا يفسّر نص حبقوق 3/ 3 على أنّه نبوءة مستقبليّة، مقرًّا لمذهبه. ومما قاله هذا العبرانيّ إنّ هذا النص يُخبر عن قادم من الجنوب. وبيت لحم -بزعمه- من الجنوب؛ وبالتالي؛ فالبشارة هنا بيسوع.</w:t>
      </w:r>
      <w:r w:rsidRPr="00D95183">
        <w:rPr>
          <w:rFonts w:ascii="Calibri" w:eastAsiaTheme="minorEastAsia" w:hAnsi="Calibri" w:cs="Calibri"/>
          <w:color w:val="000000"/>
          <w:kern w:val="0"/>
          <w:sz w:val="27"/>
          <w:szCs w:val="27"/>
          <w:vertAlign w:val="superscript"/>
          <w:rtl/>
          <w:lang w:bidi="ar"/>
          <w14:ligatures w14:val="none"/>
        </w:rPr>
        <w:t>(1)</w:t>
      </w:r>
      <w:r w:rsidRPr="00D95183">
        <w:rPr>
          <w:rFonts w:ascii="Calibri" w:eastAsiaTheme="minorEastAsia" w:hAnsi="Calibri" w:cs="Calibri"/>
          <w:color w:val="000000"/>
          <w:kern w:val="0"/>
          <w:sz w:val="32"/>
          <w:szCs w:val="32"/>
          <w:rtl/>
          <w:lang w:bidi="ar"/>
          <w14:ligatures w14:val="none"/>
        </w:rPr>
        <w:t xml:space="preserve"> والحقّ أنّ بلاد العرب هي الواقعة جنوب سيناء.</w:t>
      </w:r>
    </w:p>
    <w:p w14:paraId="4FF2D2F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ربط التلمود نصّ تثنية 33/ 2 بنصّ حبقوق 3/ 3 (وإن كان في الماضي، بلا برهان) ببيان أنّ هذَيْنِ النَّصَّيْنِ يتعلّقان بعرض الوحي (النبوة) على غير أمّة بني إسرائيل؛ إذ تُدافع الأمم عن نفسها يوم القيامة أمام تُهمةِ إهمال التّوراة، بقولها إنّ التوراة لم تُعْرَضْ عليها سابقًا في الدُّنيا؛ فيأتيها الجواب بعبارة:</w:t>
      </w:r>
    </w:p>
    <w:p w14:paraId="3193E6F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color w:val="000000"/>
          <w:kern w:val="0"/>
          <w:sz w:val="32"/>
          <w:szCs w:val="32"/>
          <w:lang w:bidi="ar"/>
          <w14:ligatures w14:val="none"/>
        </w:rPr>
        <w:t xml:space="preserve">Thomas P Scheck ed </w:t>
      </w:r>
      <w:r w:rsidRPr="00D95183">
        <w:rPr>
          <w:rFonts w:ascii="Calibri" w:eastAsiaTheme="minorEastAsia" w:hAnsi="Calibri" w:cs="Calibri"/>
          <w:b/>
          <w:bCs/>
          <w:i/>
          <w:iCs/>
          <w:color w:val="000000"/>
          <w:kern w:val="0"/>
          <w:sz w:val="32"/>
          <w:szCs w:val="32"/>
          <w:lang w:bidi="ar"/>
          <w14:ligatures w14:val="none"/>
        </w:rPr>
        <w:t>Ancient Christian Texts Commentaries on the Twelve Prophets: Jerome</w:t>
      </w:r>
      <w:r w:rsidRPr="00D95183">
        <w:rPr>
          <w:rFonts w:ascii="Calibri" w:eastAsiaTheme="minorEastAsia" w:hAnsi="Calibri" w:cs="Calibri"/>
          <w:color w:val="000000"/>
          <w:kern w:val="0"/>
          <w:sz w:val="32"/>
          <w:szCs w:val="32"/>
          <w:lang w:bidi="ar"/>
          <w14:ligatures w14:val="none"/>
        </w:rPr>
        <w:t>, 1/219.</w:t>
      </w:r>
    </w:p>
    <w:p w14:paraId="12110D3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 xml:space="preserve">«أليس بإمكان المرء أن يقول إنّه مكتوب: "وقال: جاء الربُّ من سيناء، وأَشْرَقَ لهم من سعير" (تثنية ٣٣/ ٢)، ومكتوب: "الله جاء من </w:t>
      </w:r>
      <w:proofErr w:type="spellStart"/>
      <w:r w:rsidRPr="00D95183">
        <w:rPr>
          <w:rFonts w:ascii="Calibri" w:eastAsiaTheme="minorEastAsia" w:hAnsi="Calibri" w:cs="Calibri"/>
          <w:b/>
          <w:bCs/>
          <w:color w:val="002060"/>
          <w:kern w:val="0"/>
          <w:sz w:val="32"/>
          <w:szCs w:val="32"/>
          <w:rtl/>
          <w:lang w:bidi="ar"/>
          <w14:ligatures w14:val="none"/>
        </w:rPr>
        <w:t>تيمان</w:t>
      </w:r>
      <w:proofErr w:type="spellEnd"/>
      <w:r w:rsidRPr="00D95183">
        <w:rPr>
          <w:rFonts w:ascii="Calibri" w:eastAsiaTheme="minorEastAsia" w:hAnsi="Calibri" w:cs="Calibri"/>
          <w:b/>
          <w:bCs/>
          <w:color w:val="002060"/>
          <w:kern w:val="0"/>
          <w:sz w:val="32"/>
          <w:szCs w:val="32"/>
          <w:rtl/>
          <w:lang w:bidi="ar"/>
          <w14:ligatures w14:val="none"/>
        </w:rPr>
        <w:t>" (حبقوق ٣/ ٣). عَمَّ كان اللّٰه يبحُث في سعير؟ وعمَّ كان يبحث في فاران؟ قال الحبرُ يوحنان: هذا يُعلّمنا أنّ القدّوسَ، تبارك، عرض التوراة على كلّ أمّة ولغةٍ، لكنّهم رفضوها حتّى وصل إلى إسرائيل فَقَبِلَوها»</w:t>
      </w:r>
      <w:r w:rsidRPr="00D95183">
        <w:rPr>
          <w:rFonts w:ascii="Calibri" w:eastAsiaTheme="minorEastAsia" w:hAnsi="Calibri" w:cs="Calibri"/>
          <w:color w:val="000000"/>
          <w:kern w:val="0"/>
          <w:sz w:val="32"/>
          <w:szCs w:val="32"/>
          <w:rtl/>
          <w:lang w:bidi="ar"/>
          <w14:ligatures w14:val="none"/>
        </w:rPr>
        <w:t>.</w:t>
      </w:r>
    </w:p>
    <w:p w14:paraId="3333DAC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تقع سعير خارج شبه جزيرة سيناء، في حين يُقرّر المنصّرون أنّ فاران تقع في سيناء؛ وذاك يجعل خطّ سيرٍ بني إسرائيل عجيبًا، لا يشهد له شيءٌ؛ وذلك بالمسير من جبل سيناء -الذي يقول النصارى إنه يقع في سيناء- إلى خارج سيناء حيث سعير (حيث الأردن حاليًا)، ثم العودة إلى شبه جزيرة سيناء حيث بريّة فاران -بزعمهم-!</w:t>
      </w:r>
    </w:p>
    <w:p w14:paraId="675C02A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أَعْظَمُ حَدَثٍ وقع لبني إسرائيل في سعير، هو هزيمتهم الشّديدة الموجِعة، لا نَصْرُهم. وهو ما بيَّنَهُ نصُّ تثنية 1/ 44: </w:t>
      </w:r>
      <w:r w:rsidRPr="00D95183">
        <w:rPr>
          <w:rFonts w:ascii="Calibri" w:eastAsiaTheme="minorEastAsia" w:hAnsi="Calibri" w:cs="Calibri"/>
          <w:b/>
          <w:bCs/>
          <w:color w:val="002060"/>
          <w:kern w:val="0"/>
          <w:sz w:val="32"/>
          <w:szCs w:val="32"/>
          <w:rtl/>
          <w:lang w:bidi="ar"/>
          <w14:ligatures w14:val="none"/>
        </w:rPr>
        <w:t xml:space="preserve">«فَخَرَجَ </w:t>
      </w:r>
      <w:proofErr w:type="spellStart"/>
      <w:r w:rsidRPr="00D95183">
        <w:rPr>
          <w:rFonts w:ascii="Calibri" w:eastAsiaTheme="minorEastAsia" w:hAnsi="Calibri" w:cs="Calibri"/>
          <w:b/>
          <w:bCs/>
          <w:color w:val="002060"/>
          <w:kern w:val="0"/>
          <w:sz w:val="32"/>
          <w:szCs w:val="32"/>
          <w:rtl/>
          <w:lang w:bidi="ar"/>
          <w14:ligatures w14:val="none"/>
        </w:rPr>
        <w:t>الأَمُورِيُّونَ</w:t>
      </w:r>
      <w:proofErr w:type="spellEnd"/>
      <w:r w:rsidRPr="00D95183">
        <w:rPr>
          <w:rFonts w:ascii="Calibri" w:eastAsiaTheme="minorEastAsia" w:hAnsi="Calibri" w:cs="Calibri"/>
          <w:b/>
          <w:bCs/>
          <w:color w:val="002060"/>
          <w:kern w:val="0"/>
          <w:sz w:val="32"/>
          <w:szCs w:val="32"/>
          <w:rtl/>
          <w:lang w:bidi="ar"/>
          <w14:ligatures w14:val="none"/>
        </w:rPr>
        <w:t xml:space="preserve"> السَّاكِنُونَ فِي ذلِكَ الْجَبَلِ لِلِقَائِكُمْ وَطَرَدُوكُمْ كَمَا يَفْعَلُ النَّحْلُ، وَكَسَرُوكُمْ فِي سِعِيرَ إِلَى حُرْمَةَ»</w:t>
      </w:r>
      <w:r w:rsidRPr="00D95183">
        <w:rPr>
          <w:rFonts w:ascii="Calibri" w:eastAsiaTheme="minorEastAsia" w:hAnsi="Calibri" w:cs="Calibri"/>
          <w:color w:val="000000"/>
          <w:kern w:val="0"/>
          <w:sz w:val="32"/>
          <w:szCs w:val="32"/>
          <w:rtl/>
          <w:lang w:bidi="ar"/>
          <w14:ligatures w14:val="none"/>
        </w:rPr>
        <w:t>.</w:t>
      </w:r>
    </w:p>
    <w:p w14:paraId="4FDF2AD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lastRenderedPageBreak/>
        <w:t xml:space="preserve">كيف يكون حديث </w:t>
      </w:r>
      <w:r w:rsidRPr="00D95183">
        <w:rPr>
          <w:rFonts w:ascii="Calibri" w:eastAsiaTheme="minorEastAsia" w:hAnsi="Calibri" w:cs="Calibri"/>
          <w:b/>
          <w:bCs/>
          <w:color w:val="000000"/>
          <w:kern w:val="0"/>
          <w:sz w:val="32"/>
          <w:szCs w:val="32"/>
          <w:rtl/>
          <w:lang w:bidi="ar"/>
          <w14:ligatures w14:val="none"/>
        </w:rPr>
        <w:t>موسى</w:t>
      </w:r>
      <w:r w:rsidRPr="00D95183">
        <w:rPr>
          <w:rFonts w:ascii="Calibri" w:eastAsiaTheme="minorEastAsia" w:hAnsi="Calibri" w:cs="Calibri"/>
          <w:color w:val="000000"/>
          <w:kern w:val="0"/>
          <w:sz w:val="32"/>
          <w:szCs w:val="32"/>
          <w:rtl/>
          <w:lang w:bidi="ar"/>
          <w14:ligatures w14:val="none"/>
        </w:rPr>
        <w:t xml:space="preserve"> عليه السلام متعلّقا بإسرائيل وماضيها في حين أنّ بقية الحديث يقول: </w:t>
      </w:r>
      <w:r w:rsidRPr="00D95183">
        <w:rPr>
          <w:rFonts w:ascii="Calibri" w:eastAsiaTheme="minorEastAsia" w:hAnsi="Calibri" w:cs="Calibri"/>
          <w:color w:val="000000"/>
          <w:kern w:val="0"/>
          <w:sz w:val="32"/>
          <w:szCs w:val="32"/>
          <w:rtl/>
          <w:lang w:bidi="he-IL"/>
          <w14:ligatures w14:val="none"/>
        </w:rPr>
        <w:t xml:space="preserve">חובב עמים </w:t>
      </w:r>
      <w:r w:rsidRPr="00D95183">
        <w:rPr>
          <w:rFonts w:ascii="Calibri" w:eastAsiaTheme="minorEastAsia" w:hAnsi="Calibri" w:cs="Calibri"/>
          <w:color w:val="000000"/>
          <w:kern w:val="0"/>
          <w:sz w:val="32"/>
          <w:szCs w:val="32"/>
          <w:rtl/>
          <w:lang w:bidi="ar"/>
          <w14:ligatures w14:val="none"/>
        </w:rPr>
        <w:t>أي «محبّ للشعوب»؛ بما يعني أنّ الحديث ليس عن شعب إسرائيل وحدَهُ. وقد حَرَّفَتْ ترجمة الفاندايك العربيّة النصّ؛ بأن غَيَّرَتْ الكلمة إلى المفرد.</w:t>
      </w:r>
    </w:p>
    <w:p w14:paraId="3F7A85D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تَحَدَّثَ صاحبُ سِفر العدد -المنسوب إلى </w:t>
      </w:r>
      <w:r w:rsidRPr="00D95183">
        <w:rPr>
          <w:rFonts w:ascii="Calibri" w:eastAsiaTheme="minorEastAsia" w:hAnsi="Calibri" w:cs="Calibri"/>
          <w:b/>
          <w:bCs/>
          <w:color w:val="000000"/>
          <w:kern w:val="0"/>
          <w:sz w:val="32"/>
          <w:szCs w:val="32"/>
          <w:rtl/>
          <w:lang w:bidi="ar"/>
          <w14:ligatures w14:val="none"/>
        </w:rPr>
        <w:t>موسى</w:t>
      </w:r>
      <w:r w:rsidRPr="00D95183">
        <w:rPr>
          <w:rFonts w:ascii="Calibri" w:eastAsiaTheme="minorEastAsia" w:hAnsi="Calibri" w:cs="Calibri"/>
          <w:color w:val="000000"/>
          <w:kern w:val="0"/>
          <w:sz w:val="32"/>
          <w:szCs w:val="32"/>
          <w:rtl/>
          <w:lang w:bidi="ar"/>
          <w14:ligatures w14:val="none"/>
        </w:rPr>
        <w:t xml:space="preserve"> عليه السلام- عن تاريخ بني إسرائيل ورحلاتهم في الفصل الثالث والثلاثين. وهو فصل شديدُ التّفصيل في خبر هذه الرّحلاتِ،</w:t>
      </w:r>
      <w:r w:rsidRPr="00D95183">
        <w:rPr>
          <w:rFonts w:ascii="Calibri" w:eastAsiaTheme="minorEastAsia" w:hAnsi="Calibri" w:cs="Calibri"/>
          <w:color w:val="000000"/>
          <w:kern w:val="0"/>
          <w:sz w:val="27"/>
          <w:szCs w:val="27"/>
          <w:vertAlign w:val="superscript"/>
          <w:rtl/>
          <w:lang w:bidi="ar"/>
          <w14:ligatures w14:val="none"/>
        </w:rPr>
        <w:t>(1)</w:t>
      </w:r>
      <w:r w:rsidRPr="00D95183">
        <w:rPr>
          <w:rFonts w:ascii="Calibri" w:eastAsiaTheme="minorEastAsia" w:hAnsi="Calibri" w:cs="Calibri"/>
          <w:color w:val="000000"/>
          <w:kern w:val="0"/>
          <w:sz w:val="32"/>
          <w:szCs w:val="32"/>
          <w:rtl/>
          <w:lang w:bidi="ar"/>
          <w14:ligatures w14:val="none"/>
        </w:rPr>
        <w:t xml:space="preserve"> بدأه بقوله: </w:t>
      </w:r>
      <w:r w:rsidRPr="00D95183">
        <w:rPr>
          <w:rFonts w:ascii="Calibri" w:eastAsiaTheme="minorEastAsia" w:hAnsi="Calibri" w:cs="Calibri"/>
          <w:b/>
          <w:bCs/>
          <w:color w:val="002060"/>
          <w:kern w:val="0"/>
          <w:sz w:val="32"/>
          <w:szCs w:val="32"/>
          <w:rtl/>
          <w:lang w:bidi="ar"/>
          <w14:ligatures w14:val="none"/>
        </w:rPr>
        <w:t>«هذِهِ رِحْلَاتُ بَنِي إِسْرَائِيلَ الَّذِينَ خَرَجُوا مِنْ أَرْضِ مِصْرَ بِجُنُودِهِمْ عَنْ يَدِ مُوسَى وَهَارُونَ»</w:t>
      </w:r>
      <w:r w:rsidRPr="00D95183">
        <w:rPr>
          <w:rFonts w:ascii="Calibri" w:eastAsiaTheme="minorEastAsia" w:hAnsi="Calibri" w:cs="Calibri"/>
          <w:color w:val="000000"/>
          <w:kern w:val="0"/>
          <w:sz w:val="32"/>
          <w:szCs w:val="32"/>
          <w:rtl/>
          <w:lang w:bidi="ar"/>
          <w14:ligatures w14:val="none"/>
        </w:rPr>
        <w:t>. ولم يذكر فيه سعير، ولا جبلها.</w:t>
      </w:r>
    </w:p>
    <w:p w14:paraId="5A6C805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اعتراض 2: لم يزعم اليهود البتة وجود علاقة لنصّ تثنية 33/ 2 بالنبوّة في الأماكن الثّلاث المذكورة؛ إذ السّياق يمنع ذلك!</w:t>
      </w:r>
    </w:p>
    <w:p w14:paraId="0F8536A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الجواب:</w:t>
      </w:r>
    </w:p>
    <w:p w14:paraId="048F118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لم يقرَّ اليهودُ أنّ نصّ تثنية 33/ 2 بشارةٌ بظهور النبوّة لاحقًا في فاران، لكنْ أقَرَّ كثيرٌ من علمائهم أنّ للحديث عن سيناء وسعير وفاران علاقةً بظاهرة الوحي والنبوّة، ومن ذلك:</w:t>
      </w:r>
    </w:p>
    <w:p w14:paraId="7F9FD52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سِفري </w:t>
      </w:r>
      <w:proofErr w:type="spellStart"/>
      <w:r w:rsidRPr="00D95183">
        <w:rPr>
          <w:rFonts w:ascii="Calibri" w:eastAsiaTheme="minorEastAsia" w:hAnsi="Calibri" w:cs="Calibri"/>
          <w:color w:val="000000"/>
          <w:kern w:val="0"/>
          <w:sz w:val="32"/>
          <w:szCs w:val="32"/>
          <w:rtl/>
          <w:lang w:bidi="ar"/>
          <w14:ligatures w14:val="none"/>
        </w:rPr>
        <w:t>دفاريم</w:t>
      </w:r>
      <w:proofErr w:type="spellEnd"/>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color w:val="000000"/>
          <w:kern w:val="0"/>
          <w:sz w:val="32"/>
          <w:szCs w:val="32"/>
          <w:rtl/>
          <w:lang w:bidi="he-IL"/>
          <w14:ligatures w14:val="none"/>
        </w:rPr>
        <w:t>ספרי דברים:</w:t>
      </w:r>
    </w:p>
    <w:p w14:paraId="31C1686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سِفْري </w:t>
      </w:r>
      <w:proofErr w:type="spellStart"/>
      <w:r w:rsidRPr="00D95183">
        <w:rPr>
          <w:rFonts w:ascii="Calibri" w:eastAsiaTheme="minorEastAsia" w:hAnsi="Calibri" w:cs="Calibri"/>
          <w:color w:val="000000"/>
          <w:kern w:val="0"/>
          <w:sz w:val="32"/>
          <w:szCs w:val="32"/>
          <w:rtl/>
          <w:lang w:bidi="ar"/>
          <w14:ligatures w14:val="none"/>
        </w:rPr>
        <w:t>دفاريم</w:t>
      </w:r>
      <w:proofErr w:type="spellEnd"/>
      <w:r w:rsidRPr="00D95183">
        <w:rPr>
          <w:rFonts w:ascii="Calibri" w:eastAsiaTheme="minorEastAsia" w:hAnsi="Calibri" w:cs="Calibri"/>
          <w:color w:val="000000"/>
          <w:kern w:val="0"/>
          <w:sz w:val="32"/>
          <w:szCs w:val="32"/>
          <w:rtl/>
          <w:lang w:bidi="ar"/>
          <w14:ligatures w14:val="none"/>
        </w:rPr>
        <w:t>، عملٌ حبري كُتِبَ أَصْلُه في العصر التّلمودي السّابق للإسلام. وقد جاء في الفصل 33، المقطع 343 منه:</w:t>
      </w:r>
    </w:p>
    <w:p w14:paraId="61A93437" w14:textId="77777777" w:rsidR="008862E2" w:rsidRDefault="00D95183" w:rsidP="00D95183">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«وقال: جاء اللّٰه من سيناء: فلما ظهر القدوس المبارك يعطي التوراة لإسرائيل، لم يفعل ذلك بلغة واحدة بل بأربع لغات:</w:t>
      </w:r>
    </w:p>
    <w:p w14:paraId="4B0C351C" w14:textId="77777777" w:rsidR="008862E2" w:rsidRDefault="00D95183" w:rsidP="008862E2">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"وأشرق من سعير" هذه اللغة الرومية.</w:t>
      </w:r>
    </w:p>
    <w:p w14:paraId="654177C8" w14:textId="77777777" w:rsidR="008862E2" w:rsidRDefault="00D95183" w:rsidP="008862E2">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"ظهر من جبل فاران"- هذه اللغة العربية.</w:t>
      </w:r>
    </w:p>
    <w:p w14:paraId="63CFF20A" w14:textId="1B9D2E9E" w:rsidR="00D95183" w:rsidRPr="00D95183" w:rsidRDefault="00D95183" w:rsidP="008862E2">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"أتى من ربوات القديسين"- هذه اللغة الآرامية»</w:t>
      </w:r>
      <w:r w:rsidRPr="00D95183">
        <w:rPr>
          <w:rFonts w:ascii="Calibri" w:eastAsiaTheme="minorEastAsia" w:hAnsi="Calibri" w:cs="Calibri"/>
          <w:color w:val="000000"/>
          <w:kern w:val="0"/>
          <w:sz w:val="32"/>
          <w:szCs w:val="32"/>
          <w:rtl/>
          <w:lang w:bidi="ar"/>
          <w14:ligatures w14:val="none"/>
        </w:rPr>
        <w:t>.</w:t>
      </w:r>
    </w:p>
    <w:p w14:paraId="3B855EA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مدراش تنحوما </w:t>
      </w:r>
      <w:r w:rsidRPr="00D95183">
        <w:rPr>
          <w:rFonts w:ascii="Calibri" w:eastAsiaTheme="minorEastAsia" w:hAnsi="Calibri" w:cs="Calibri"/>
          <w:color w:val="000000"/>
          <w:kern w:val="0"/>
          <w:sz w:val="32"/>
          <w:szCs w:val="32"/>
          <w:rtl/>
          <w:lang w:bidi="he-IL"/>
          <w14:ligatures w14:val="none"/>
        </w:rPr>
        <w:t xml:space="preserve">מדרש </w:t>
      </w:r>
      <w:proofErr w:type="spellStart"/>
      <w:r w:rsidRPr="00D95183">
        <w:rPr>
          <w:rFonts w:ascii="Calibri" w:eastAsiaTheme="minorEastAsia" w:hAnsi="Calibri" w:cs="Calibri"/>
          <w:color w:val="000000"/>
          <w:kern w:val="0"/>
          <w:sz w:val="32"/>
          <w:szCs w:val="32"/>
          <w:rtl/>
          <w:lang w:bidi="he-IL"/>
          <w14:ligatures w14:val="none"/>
        </w:rPr>
        <w:t>תנחומא</w:t>
      </w:r>
      <w:proofErr w:type="spellEnd"/>
      <w:r w:rsidRPr="00D95183">
        <w:rPr>
          <w:rFonts w:ascii="Calibri" w:eastAsiaTheme="minorEastAsia" w:hAnsi="Calibri" w:cs="Calibri"/>
          <w:color w:val="000000"/>
          <w:kern w:val="0"/>
          <w:sz w:val="32"/>
          <w:szCs w:val="32"/>
          <w:rtl/>
          <w:lang w:bidi="he-IL"/>
          <w14:ligatures w14:val="none"/>
        </w:rPr>
        <w:t>:</w:t>
      </w:r>
    </w:p>
    <w:p w14:paraId="068DBBB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مدراش تنحوما كتاب </w:t>
      </w:r>
      <w:proofErr w:type="spellStart"/>
      <w:r w:rsidRPr="00D95183">
        <w:rPr>
          <w:rFonts w:ascii="Calibri" w:eastAsiaTheme="minorEastAsia" w:hAnsi="Calibri" w:cs="Calibri"/>
          <w:color w:val="000000"/>
          <w:kern w:val="0"/>
          <w:sz w:val="32"/>
          <w:szCs w:val="32"/>
          <w:rtl/>
          <w:lang w:bidi="ar"/>
          <w14:ligatures w14:val="none"/>
        </w:rPr>
        <w:t>مدراشي</w:t>
      </w:r>
      <w:proofErr w:type="spellEnd"/>
      <w:r w:rsidRPr="00D95183">
        <w:rPr>
          <w:rFonts w:ascii="Calibri" w:eastAsiaTheme="minorEastAsia" w:hAnsi="Calibri" w:cs="Calibri"/>
          <w:color w:val="000000"/>
          <w:kern w:val="0"/>
          <w:sz w:val="32"/>
          <w:szCs w:val="32"/>
          <w:rtl/>
          <w:lang w:bidi="ar"/>
          <w14:ligatures w14:val="none"/>
        </w:rPr>
        <w:t xml:space="preserve"> يهودي يهتم بجواب الأسئلة التي تركتها التوراة بلا جواب نهائي. وقد اختلف النقاد في تأريخ مدراش تنحوما، والغالب نسبته إلى القرنين الثامن والتاسع.</w:t>
      </w:r>
      <w:r w:rsidRPr="00D95183">
        <w:rPr>
          <w:rFonts w:ascii="Calibri" w:eastAsiaTheme="minorEastAsia" w:hAnsi="Calibri" w:cs="Calibri"/>
          <w:color w:val="000000"/>
          <w:kern w:val="0"/>
          <w:sz w:val="27"/>
          <w:szCs w:val="27"/>
          <w:vertAlign w:val="superscript"/>
          <w:rtl/>
          <w:lang w:bidi="ar"/>
          <w14:ligatures w14:val="none"/>
        </w:rPr>
        <w:t>(1)</w:t>
      </w:r>
      <w:r w:rsidRPr="00D95183">
        <w:rPr>
          <w:rFonts w:ascii="Calibri" w:eastAsiaTheme="minorEastAsia" w:hAnsi="Calibri" w:cs="Calibri"/>
          <w:color w:val="000000"/>
          <w:kern w:val="0"/>
          <w:sz w:val="32"/>
          <w:szCs w:val="32"/>
          <w:rtl/>
          <w:lang w:bidi="ar"/>
          <w14:ligatures w14:val="none"/>
        </w:rPr>
        <w:t xml:space="preserve"> وقد جاء فيه في التعليق على تثنية 33/ 2:</w:t>
      </w:r>
    </w:p>
    <w:p w14:paraId="0666023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«ثم قال: "جاء الرب من سيناء...". هذا يعلّمك أنّ القدوس تبارك، أتى بالتّوراة إلى جميع أُمَمِ العالم، لكنّها لم تَقْبَلْهَا، حتى جاء إلى إسرائيل؛ فَقَبِلَها الإسرائيليُّون. ولذلك جاء: "وأشْرَقَ عليهم من سعير". هؤلاء بنو عيسو من بني سعير. "ظَهَرَ من جبل فاران". هؤلاء هم بنُو إسماعيل الذين وَرَدَ ذكرهم في (تكوين ٢١/ ٢١)، "وسَكَنَ في بريّة فاران"»</w:t>
      </w:r>
      <w:r w:rsidRPr="00D95183">
        <w:rPr>
          <w:rFonts w:ascii="Calibri" w:eastAsiaTheme="minorEastAsia" w:hAnsi="Calibri" w:cs="Calibri"/>
          <w:color w:val="000000"/>
          <w:kern w:val="0"/>
          <w:sz w:val="32"/>
          <w:szCs w:val="32"/>
          <w:rtl/>
          <w:lang w:bidi="ar"/>
          <w14:ligatures w14:val="none"/>
        </w:rPr>
        <w:t>.</w:t>
      </w:r>
    </w:p>
    <w:p w14:paraId="126ECE9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lastRenderedPageBreak/>
        <w:t xml:space="preserve">ترجوم يوناثان </w:t>
      </w:r>
      <w:r w:rsidRPr="00D95183">
        <w:rPr>
          <w:rFonts w:ascii="Calibri" w:eastAsiaTheme="minorEastAsia" w:hAnsi="Calibri" w:cs="Calibri"/>
          <w:color w:val="000000"/>
          <w:kern w:val="0"/>
          <w:sz w:val="32"/>
          <w:szCs w:val="32"/>
          <w:rtl/>
          <w:lang w:bidi="he-IL"/>
          <w14:ligatures w14:val="none"/>
        </w:rPr>
        <w:t>תרגום יונתן:</w:t>
      </w:r>
    </w:p>
    <w:p w14:paraId="3FF7766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ترجوم يوناثان المنحول. سِفرٌ يهوديٌ أَلّف في القرن الثامن. وقد جاء فيه:</w:t>
      </w:r>
    </w:p>
    <w:p w14:paraId="1387271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«وقال: إنَّ الربَّ ظهرَ في سيناء ليعطي الشّريعة لشعبِه بيت إسرائيل، وبهاء مَجْدِ مَسْكَنِهِ أَشْرَقَ مِن سَعِيرَ ليعطي نفسه لبني عيسو، لكنهم لم يقبلوه. تَلألأ في الجلالة والمجد من جبل فاران، ليُعطي نفسه لبني إسماعيل. لكنّهم لم يَقْبَلُوهُ. عاد وكشفَ قداسَتَهُ لِشَعْبِهِ بيت إسرائيل، ومعه كثرةٌ كاثرةٌ من الملائكة»</w:t>
      </w:r>
      <w:r w:rsidRPr="00D95183">
        <w:rPr>
          <w:rFonts w:ascii="Calibri" w:eastAsiaTheme="minorEastAsia" w:hAnsi="Calibri" w:cs="Calibri"/>
          <w:color w:val="000000"/>
          <w:kern w:val="0"/>
          <w:sz w:val="32"/>
          <w:szCs w:val="32"/>
          <w:rtl/>
          <w:lang w:bidi="ar"/>
          <w14:ligatures w14:val="none"/>
        </w:rPr>
        <w:t>.</w:t>
      </w:r>
    </w:p>
    <w:p w14:paraId="42F2672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فرقي دربي </w:t>
      </w:r>
      <w:proofErr w:type="spellStart"/>
      <w:r w:rsidRPr="00D95183">
        <w:rPr>
          <w:rFonts w:ascii="Calibri" w:eastAsiaTheme="minorEastAsia" w:hAnsi="Calibri" w:cs="Calibri"/>
          <w:color w:val="000000"/>
          <w:kern w:val="0"/>
          <w:sz w:val="32"/>
          <w:szCs w:val="32"/>
          <w:rtl/>
          <w:lang w:bidi="ar"/>
          <w14:ligatures w14:val="none"/>
        </w:rPr>
        <w:t>إليعازر</w:t>
      </w:r>
      <w:proofErr w:type="spellEnd"/>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color w:val="000000"/>
          <w:kern w:val="0"/>
          <w:sz w:val="32"/>
          <w:szCs w:val="32"/>
          <w:rtl/>
          <w:lang w:bidi="he-IL"/>
          <w14:ligatures w14:val="none"/>
        </w:rPr>
        <w:t>פרקי דרבי אליעזר:</w:t>
      </w:r>
    </w:p>
    <w:p w14:paraId="686B406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فرقي دربي </w:t>
      </w:r>
      <w:proofErr w:type="spellStart"/>
      <w:r w:rsidRPr="00D95183">
        <w:rPr>
          <w:rFonts w:ascii="Calibri" w:eastAsiaTheme="minorEastAsia" w:hAnsi="Calibri" w:cs="Calibri"/>
          <w:color w:val="000000"/>
          <w:kern w:val="0"/>
          <w:sz w:val="32"/>
          <w:szCs w:val="32"/>
          <w:rtl/>
          <w:lang w:bidi="ar"/>
          <w14:ligatures w14:val="none"/>
        </w:rPr>
        <w:t>إليعازر</w:t>
      </w:r>
      <w:proofErr w:type="spellEnd"/>
      <w:r w:rsidRPr="00D95183">
        <w:rPr>
          <w:rFonts w:ascii="Calibri" w:eastAsiaTheme="minorEastAsia" w:hAnsi="Calibri" w:cs="Calibri"/>
          <w:color w:val="000000"/>
          <w:kern w:val="0"/>
          <w:sz w:val="32"/>
          <w:szCs w:val="32"/>
          <w:rtl/>
          <w:lang w:bidi="ar"/>
          <w14:ligatures w14:val="none"/>
        </w:rPr>
        <w:t xml:space="preserve"> كتابُ أجادي يهوديّ، فيه شرحٌ لنصوص التوراة، يعود إلى القرن الثامن (أو التاسع) ميلاديًّا.</w:t>
      </w:r>
      <w:r w:rsidRPr="00D95183">
        <w:rPr>
          <w:rFonts w:ascii="Calibri" w:eastAsiaTheme="minorEastAsia" w:hAnsi="Calibri" w:cs="Calibri"/>
          <w:color w:val="000000"/>
          <w:kern w:val="0"/>
          <w:sz w:val="27"/>
          <w:szCs w:val="27"/>
          <w:vertAlign w:val="superscript"/>
          <w:rtl/>
          <w:lang w:bidi="ar"/>
          <w14:ligatures w14:val="none"/>
        </w:rPr>
        <w:t>(1)</w:t>
      </w:r>
      <w:r w:rsidRPr="00D95183">
        <w:rPr>
          <w:rFonts w:ascii="Calibri" w:eastAsiaTheme="minorEastAsia" w:hAnsi="Calibri" w:cs="Calibri"/>
          <w:color w:val="000000"/>
          <w:kern w:val="0"/>
          <w:sz w:val="32"/>
          <w:szCs w:val="32"/>
          <w:rtl/>
          <w:lang w:bidi="ar"/>
          <w14:ligatures w14:val="none"/>
        </w:rPr>
        <w:t xml:space="preserve"> وقد جاء في الفصل 41 منه:</w:t>
      </w:r>
    </w:p>
    <w:p w14:paraId="75932421" w14:textId="7225600D"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«أشرق القدوس المبارك من جبل سعير وظهر لأهل عيسو، كما قيل، "وقال: جاء الربُّ من سيناء وأشرق لهم من سعير". و"سعير" يمكن أن تعني فقط أبناء عيسو، كما يقال "فسكن عيسو في جبل سعير" (تكوين ٣٦/ ٨). قال لهم القدوس المبارك: "هل تقبلون التوراة؟"</w:t>
      </w:r>
      <w:r w:rsidR="008D47FD">
        <w:rPr>
          <w:rFonts w:ascii="Calibri" w:eastAsiaTheme="minorEastAsia" w:hAnsi="Calibri" w:cs="Calibri" w:hint="cs"/>
          <w:b/>
          <w:bCs/>
          <w:color w:val="00206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فقالوا له: "ما الذي كُتب فيها؟". قال لهم: "لا تقتلوا" (خروج ٢٠/ ١٣، تثنية ٥/ ١٧).</w:t>
      </w:r>
      <w:r w:rsidR="008D47FD">
        <w:rPr>
          <w:rFonts w:ascii="Calibri" w:eastAsiaTheme="minorEastAsia" w:hAnsi="Calibri" w:cs="Calibri" w:hint="cs"/>
          <w:b/>
          <w:bCs/>
          <w:color w:val="00206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فقالوا له: "لا يسعنا أن نتخلى عن البركة التي أعطاها إسحاق لأبينا؛ لأنه قال له (بسيفك تعيش) (تكوين ٢٧/ ٤٠)". ومن هناك عاد وظهر للإسماعيليّين، كما</w:t>
      </w:r>
      <w:r w:rsidR="008D47FD">
        <w:rPr>
          <w:rFonts w:ascii="Calibri" w:eastAsiaTheme="minorEastAsia" w:hAnsi="Calibri" w:cs="Calibri" w:hint="cs"/>
          <w:b/>
          <w:bCs/>
          <w:color w:val="00206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قيل: "</w:t>
      </w:r>
      <w:proofErr w:type="spellStart"/>
      <w:r w:rsidRPr="00D95183">
        <w:rPr>
          <w:rFonts w:ascii="Calibri" w:eastAsiaTheme="minorEastAsia" w:hAnsi="Calibri" w:cs="Calibri"/>
          <w:b/>
          <w:bCs/>
          <w:color w:val="002060"/>
          <w:kern w:val="0"/>
          <w:sz w:val="32"/>
          <w:szCs w:val="32"/>
          <w:rtl/>
          <w:lang w:bidi="ar"/>
          <w14:ligatures w14:val="none"/>
        </w:rPr>
        <w:t>تَلألا</w:t>
      </w:r>
      <w:proofErr w:type="spellEnd"/>
      <w:r w:rsidRPr="00D95183">
        <w:rPr>
          <w:rFonts w:ascii="Calibri" w:eastAsiaTheme="minorEastAsia" w:hAnsi="Calibri" w:cs="Calibri"/>
          <w:b/>
          <w:bCs/>
          <w:color w:val="002060"/>
          <w:kern w:val="0"/>
          <w:sz w:val="32"/>
          <w:szCs w:val="32"/>
          <w:rtl/>
          <w:lang w:bidi="ar"/>
          <w14:ligatures w14:val="none"/>
        </w:rPr>
        <w:t xml:space="preserve"> من جَبَل فاران" (تثنية ٣٣/ ٢). ولا تعني "فاران" إلا بني إسماعيل، كما قيل: "وأقام في بَرِّيَّةِ فاران" (تكوين ٢١/ ٢١). وقال لهم: "هل تقبلون التوراة؟" فقالوا له: "ما الذي كُتِبَ فيها".</w:t>
      </w:r>
      <w:r w:rsidR="008D47FD">
        <w:rPr>
          <w:rFonts w:ascii="Calibri" w:eastAsiaTheme="minorEastAsia" w:hAnsi="Calibri" w:cs="Calibri" w:hint="cs"/>
          <w:b/>
          <w:bCs/>
          <w:color w:val="00206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قال لهم: "لا تَسْرقَوا" (خرِوج ٢٠/ ١٥).</w:t>
      </w:r>
      <w:r w:rsidR="008D47FD">
        <w:rPr>
          <w:rFonts w:ascii="Calibri" w:eastAsiaTheme="minorEastAsia" w:hAnsi="Calibri" w:cs="Calibri" w:hint="cs"/>
          <w:b/>
          <w:bCs/>
          <w:color w:val="00206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فقالوا له: "لا يمكنَنا أن نَتَخَلّى عن ما فعله آباؤنا؛ لأنهم سرقوا يوسف وأخذوه إلى مصر، لأنه مكتوب: (لأني قد سُرقت من أرض العبرانيين)" (تكوين ٤٠/ ١٥)»</w:t>
      </w:r>
      <w:r w:rsidRPr="00D95183">
        <w:rPr>
          <w:rFonts w:ascii="Calibri" w:eastAsiaTheme="minorEastAsia" w:hAnsi="Calibri" w:cs="Calibri"/>
          <w:color w:val="000000"/>
          <w:kern w:val="0"/>
          <w:sz w:val="32"/>
          <w:szCs w:val="32"/>
          <w:rtl/>
          <w:lang w:bidi="ar"/>
          <w14:ligatures w14:val="none"/>
        </w:rPr>
        <w:t>.</w:t>
      </w:r>
    </w:p>
    <w:p w14:paraId="28DE0F5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راشي </w:t>
      </w:r>
      <w:r w:rsidRPr="00D95183">
        <w:rPr>
          <w:rFonts w:ascii="Calibri" w:eastAsiaTheme="minorEastAsia" w:hAnsi="Calibri" w:cs="Calibri"/>
          <w:color w:val="000000"/>
          <w:kern w:val="0"/>
          <w:sz w:val="32"/>
          <w:szCs w:val="32"/>
          <w:rtl/>
          <w:lang w:bidi="he-IL"/>
          <w14:ligatures w14:val="none"/>
        </w:rPr>
        <w:t>רש"י:</w:t>
      </w:r>
    </w:p>
    <w:p w14:paraId="69FF07C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الحبر </w:t>
      </w:r>
      <w:r w:rsidRPr="00D95183">
        <w:rPr>
          <w:rFonts w:ascii="Calibri" w:eastAsiaTheme="minorEastAsia" w:hAnsi="Calibri" w:cs="Calibri"/>
          <w:b/>
          <w:bCs/>
          <w:color w:val="000000"/>
          <w:kern w:val="0"/>
          <w:sz w:val="32"/>
          <w:szCs w:val="32"/>
          <w:rtl/>
          <w:lang w:bidi="ar"/>
          <w14:ligatures w14:val="none"/>
        </w:rPr>
        <w:t>راشي</w:t>
      </w:r>
      <w:r w:rsidRPr="00D95183">
        <w:rPr>
          <w:rFonts w:ascii="Calibri" w:eastAsiaTheme="minorEastAsia" w:hAnsi="Calibri" w:cs="Calibri"/>
          <w:color w:val="000000"/>
          <w:kern w:val="0"/>
          <w:sz w:val="27"/>
          <w:szCs w:val="27"/>
          <w:vertAlign w:val="superscript"/>
          <w:rtl/>
          <w:lang w:bidi="ar"/>
          <w14:ligatures w14:val="none"/>
        </w:rPr>
        <w:t>(1)</w:t>
      </w:r>
      <w:r w:rsidRPr="00D95183">
        <w:rPr>
          <w:rFonts w:ascii="Calibri" w:eastAsiaTheme="minorEastAsia" w:hAnsi="Calibri" w:cs="Calibri"/>
          <w:color w:val="000000"/>
          <w:kern w:val="0"/>
          <w:sz w:val="32"/>
          <w:szCs w:val="32"/>
          <w:rtl/>
          <w:lang w:bidi="ar"/>
          <w14:ligatures w14:val="none"/>
        </w:rPr>
        <w:t xml:space="preserve"> (توفي 1105م)، أشهر الأحبار المفسّرين للتوراة والتلمود في القرون الوسطى. كتب في تعليقه على تثنية 33/ 2 عن عبارة: </w:t>
      </w:r>
      <w:r w:rsidRPr="00D95183">
        <w:rPr>
          <w:rFonts w:ascii="Calibri" w:eastAsiaTheme="minorEastAsia" w:hAnsi="Calibri" w:cs="Calibri"/>
          <w:b/>
          <w:bCs/>
          <w:color w:val="002060"/>
          <w:kern w:val="0"/>
          <w:sz w:val="32"/>
          <w:szCs w:val="32"/>
          <w:rtl/>
          <w:lang w:bidi="ar"/>
          <w14:ligatures w14:val="none"/>
        </w:rPr>
        <w:t>«من جبل فاران»</w:t>
      </w:r>
      <w:r w:rsidRPr="00D95183">
        <w:rPr>
          <w:rFonts w:ascii="Calibri" w:eastAsiaTheme="minorEastAsia" w:hAnsi="Calibri" w:cs="Calibri"/>
          <w:color w:val="000000"/>
          <w:kern w:val="0"/>
          <w:sz w:val="32"/>
          <w:szCs w:val="32"/>
          <w:rtl/>
          <w:lang w:bidi="ar"/>
          <w14:ligatures w14:val="none"/>
        </w:rPr>
        <w:t>:</w:t>
      </w:r>
    </w:p>
    <w:p w14:paraId="77D9ECE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«لأنّه ذهب هناك، وعرض على بني إسماعيل قبول التوراة؛ فما رَضُوا»</w:t>
      </w:r>
      <w:r w:rsidRPr="00D95183">
        <w:rPr>
          <w:rFonts w:ascii="Calibri" w:eastAsiaTheme="minorEastAsia" w:hAnsi="Calibri" w:cs="Calibri"/>
          <w:color w:val="000000"/>
          <w:kern w:val="0"/>
          <w:sz w:val="32"/>
          <w:szCs w:val="32"/>
          <w:rtl/>
          <w:lang w:bidi="ar"/>
          <w14:ligatures w14:val="none"/>
        </w:rPr>
        <w:t>.</w:t>
      </w:r>
    </w:p>
    <w:p w14:paraId="7E61452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وكتب </w:t>
      </w:r>
      <w:r w:rsidRPr="00D95183">
        <w:rPr>
          <w:rFonts w:ascii="Calibri" w:eastAsiaTheme="minorEastAsia" w:hAnsi="Calibri" w:cs="Calibri"/>
          <w:b/>
          <w:bCs/>
          <w:color w:val="000000"/>
          <w:kern w:val="0"/>
          <w:sz w:val="32"/>
          <w:szCs w:val="32"/>
          <w:rtl/>
          <w:lang w:bidi="ar"/>
          <w14:ligatures w14:val="none"/>
        </w:rPr>
        <w:t>راشي</w:t>
      </w:r>
      <w:r w:rsidRPr="00D95183">
        <w:rPr>
          <w:rFonts w:ascii="Calibri" w:eastAsiaTheme="minorEastAsia" w:hAnsi="Calibri" w:cs="Calibri"/>
          <w:color w:val="000000"/>
          <w:kern w:val="0"/>
          <w:sz w:val="32"/>
          <w:szCs w:val="32"/>
          <w:rtl/>
          <w:lang w:bidi="ar"/>
          <w14:ligatures w14:val="none"/>
        </w:rPr>
        <w:t xml:space="preserve"> أيضًا في تعليقه على حبقوق 3/ 3:</w:t>
      </w:r>
    </w:p>
    <w:p w14:paraId="74A806F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«عندما جئتَ لتعطي التوراة، ذهبتَ إلى عيسو وإسماعيل، ولم يقبلاها»</w:t>
      </w:r>
      <w:r w:rsidRPr="00D95183">
        <w:rPr>
          <w:rFonts w:ascii="Calibri" w:eastAsiaTheme="minorEastAsia" w:hAnsi="Calibri" w:cs="Calibri"/>
          <w:color w:val="000000"/>
          <w:kern w:val="0"/>
          <w:sz w:val="32"/>
          <w:szCs w:val="32"/>
          <w:rtl/>
          <w:lang w:bidi="ar"/>
          <w14:ligatures w14:val="none"/>
        </w:rPr>
        <w:t>.</w:t>
      </w:r>
    </w:p>
    <w:p w14:paraId="6D21464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وإذا قيل إنّ اليهود يتحدّثون هنا عن عرض النبوة على أبناء إسماعيل في فاران، دون إثبات ظهور النبوة هناك.. فالجواب أنّ التراث اليهودي يعترف هنا أنّ خبر فاران هنا متعلّق بدعوى النبوة، وهذا ما نريده في بيان دلالة السياق.</w:t>
      </w:r>
    </w:p>
    <w:p w14:paraId="3091929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وأمّا القول إنّ أهل فاران -الإسماعيليين- لم يقبلوا النبوّة؛ فلا يستقيم مع نص تثنية 33/ 2؛ لأنّ النصّ يصف ظهور النبوّة في سيناء أنّه «مجيء»، ويصف الأمر نفسه في فاران بعبارة أعظم: «تَلألأ!»؛ بما يدلّ على قبول </w:t>
      </w:r>
      <w:r w:rsidRPr="00D95183">
        <w:rPr>
          <w:rFonts w:ascii="Calibri" w:eastAsiaTheme="minorEastAsia" w:hAnsi="Calibri" w:cs="Calibri"/>
          <w:color w:val="000000"/>
          <w:kern w:val="0"/>
          <w:sz w:val="32"/>
          <w:szCs w:val="32"/>
          <w:rtl/>
          <w:lang w:bidi="ar"/>
          <w14:ligatures w14:val="none"/>
        </w:rPr>
        <w:lastRenderedPageBreak/>
        <w:t xml:space="preserve">النبوّة لا رفضها، وأنّ الأمر الأوّل أعظم من الثاني. وهو ما جاء بصورة أوضح في حبقوق 3/ 3: </w:t>
      </w:r>
      <w:r w:rsidRPr="00D95183">
        <w:rPr>
          <w:rFonts w:ascii="Calibri" w:eastAsiaTheme="minorEastAsia" w:hAnsi="Calibri" w:cs="Calibri"/>
          <w:b/>
          <w:bCs/>
          <w:color w:val="002060"/>
          <w:kern w:val="0"/>
          <w:sz w:val="32"/>
          <w:szCs w:val="32"/>
          <w:rtl/>
          <w:lang w:bidi="ar"/>
          <w14:ligatures w14:val="none"/>
        </w:rPr>
        <w:t>«وَالْقُدُّوسُ مِنْ جَبَل فَارَانَ. سِلاه. جَلاَلُهُ غَطَّى السَّمَاوَاتِ، وَالأَرْضُ امْتَلأَتْ مِنْ تَسْبِيحِهِ»</w:t>
      </w:r>
      <w:r w:rsidRPr="00D95183">
        <w:rPr>
          <w:rFonts w:ascii="Calibri" w:eastAsiaTheme="minorEastAsia" w:hAnsi="Calibri" w:cs="Calibri"/>
          <w:color w:val="000000"/>
          <w:kern w:val="0"/>
          <w:sz w:val="32"/>
          <w:szCs w:val="32"/>
          <w:rtl/>
          <w:lang w:bidi="ar"/>
          <w14:ligatures w14:val="none"/>
        </w:rPr>
        <w:t>.</w:t>
      </w:r>
    </w:p>
    <w:p w14:paraId="5BB2913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اعتراض 4: تقع فاران في سيناء كما هو معلوم، ولا علاقة لها بالبلاد العربيّة.</w:t>
      </w:r>
    </w:p>
    <w:p w14:paraId="6C7AA2D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الجواب:</w:t>
      </w:r>
    </w:p>
    <w:p w14:paraId="37C59EC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أَقَرَّتْ موسوعةُ الكتاب المقدّس </w:t>
      </w:r>
      <w:r w:rsidRPr="00D95183">
        <w:rPr>
          <w:rFonts w:ascii="Calibri" w:eastAsiaTheme="minorEastAsia" w:hAnsi="Calibri" w:cs="Calibri"/>
          <w:color w:val="000000"/>
          <w:kern w:val="0"/>
          <w:sz w:val="32"/>
          <w:szCs w:val="32"/>
          <w:lang w:bidi="ar"/>
          <w14:ligatures w14:val="none"/>
        </w:rPr>
        <w:t>Encyclopaedia Biblica</w:t>
      </w:r>
      <w:r w:rsidRPr="00D95183">
        <w:rPr>
          <w:rFonts w:ascii="Calibri" w:eastAsiaTheme="minorEastAsia" w:hAnsi="Calibri" w:cs="Calibri"/>
          <w:color w:val="000000"/>
          <w:kern w:val="0"/>
          <w:sz w:val="32"/>
          <w:szCs w:val="32"/>
          <w:rtl/>
          <w:lang w:bidi="ar"/>
          <w14:ligatures w14:val="none"/>
        </w:rPr>
        <w:t xml:space="preserve"> أنّه </w:t>
      </w:r>
      <w:r w:rsidRPr="00D95183">
        <w:rPr>
          <w:rFonts w:ascii="Calibri" w:eastAsiaTheme="minorEastAsia" w:hAnsi="Calibri" w:cs="Calibri"/>
          <w:b/>
          <w:bCs/>
          <w:color w:val="002060"/>
          <w:kern w:val="0"/>
          <w:sz w:val="32"/>
          <w:szCs w:val="32"/>
          <w:rtl/>
          <w:lang w:bidi="ar"/>
          <w14:ligatures w14:val="none"/>
        </w:rPr>
        <w:t xml:space="preserve">«ليس من السّهل فهم كلّ مقاطع العهد القديم المتعلقة </w:t>
      </w:r>
      <w:proofErr w:type="spellStart"/>
      <w:r w:rsidRPr="00D95183">
        <w:rPr>
          <w:rFonts w:ascii="Calibri" w:eastAsiaTheme="minorEastAsia" w:hAnsi="Calibri" w:cs="Calibri"/>
          <w:b/>
          <w:bCs/>
          <w:color w:val="002060"/>
          <w:kern w:val="0"/>
          <w:sz w:val="32"/>
          <w:szCs w:val="32"/>
          <w:rtl/>
          <w:lang w:bidi="ar"/>
          <w14:ligatures w14:val="none"/>
        </w:rPr>
        <w:t>بفاران</w:t>
      </w:r>
      <w:proofErr w:type="spellEnd"/>
      <w:r w:rsidRPr="00D95183">
        <w:rPr>
          <w:rFonts w:ascii="Calibri" w:eastAsiaTheme="minorEastAsia" w:hAnsi="Calibri" w:cs="Calibri"/>
          <w:b/>
          <w:bCs/>
          <w:color w:val="002060"/>
          <w:kern w:val="0"/>
          <w:sz w:val="32"/>
          <w:szCs w:val="32"/>
          <w:rtl/>
          <w:lang w:bidi="ar"/>
          <w14:ligatures w14:val="none"/>
        </w:rPr>
        <w:t>»</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(2)</w:t>
      </w:r>
    </w:p>
    <w:p w14:paraId="3368B9D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ويظهر هذا الاضطراب في إشارة الموسوعة اليهودية </w:t>
      </w:r>
      <w:r w:rsidRPr="00D95183">
        <w:rPr>
          <w:rFonts w:ascii="Calibri" w:eastAsiaTheme="minorEastAsia" w:hAnsi="Calibri" w:cs="Calibri"/>
          <w:color w:val="000000"/>
          <w:kern w:val="0"/>
          <w:sz w:val="32"/>
          <w:szCs w:val="32"/>
          <w:lang w:bidi="ar"/>
          <w14:ligatures w14:val="none"/>
        </w:rPr>
        <w:t>The Jewish Encyclopedia</w:t>
      </w:r>
      <w:r w:rsidRPr="00D95183">
        <w:rPr>
          <w:rFonts w:ascii="Calibri" w:eastAsiaTheme="minorEastAsia" w:hAnsi="Calibri" w:cs="Calibri"/>
          <w:color w:val="000000"/>
          <w:kern w:val="0"/>
          <w:sz w:val="32"/>
          <w:szCs w:val="32"/>
          <w:rtl/>
          <w:lang w:bidi="ar"/>
          <w14:ligatures w14:val="none"/>
        </w:rPr>
        <w:t>، تحت كلمة «فاران»، إلى ثلاثة مواضع:</w:t>
      </w:r>
    </w:p>
    <w:p w14:paraId="53AF4C5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صحراء، توافق بادية التيه اليوم (تكوين 21/ 21...).</w:t>
      </w:r>
    </w:p>
    <w:p w14:paraId="0711A05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منطقة بين إسرائيل وأدوم، توافق اليوم منطقة قلعة النّحل (تثنية 1/ 1، ملوك الأول 11/ 18).</w:t>
      </w:r>
    </w:p>
    <w:p w14:paraId="4A42176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جبل أو سلسلةُ جبالٍ. وذكرت الموسوعة عند هذه النقطة منطقة فاران المشار إليها في سفر التثنية 33/ 2 </w:t>
      </w:r>
      <w:proofErr w:type="spellStart"/>
      <w:r w:rsidRPr="00D95183">
        <w:rPr>
          <w:rFonts w:ascii="Calibri" w:eastAsiaTheme="minorEastAsia" w:hAnsi="Calibri" w:cs="Calibri"/>
          <w:color w:val="000000"/>
          <w:kern w:val="0"/>
          <w:sz w:val="32"/>
          <w:szCs w:val="32"/>
          <w:rtl/>
          <w:lang w:bidi="ar"/>
          <w14:ligatures w14:val="none"/>
        </w:rPr>
        <w:t>وحبقوق</w:t>
      </w:r>
      <w:proofErr w:type="spellEnd"/>
      <w:r w:rsidRPr="00D95183">
        <w:rPr>
          <w:rFonts w:ascii="Calibri" w:eastAsiaTheme="minorEastAsia" w:hAnsi="Calibri" w:cs="Calibri"/>
          <w:color w:val="000000"/>
          <w:kern w:val="0"/>
          <w:sz w:val="32"/>
          <w:szCs w:val="32"/>
          <w:rtl/>
          <w:lang w:bidi="ar"/>
          <w14:ligatures w14:val="none"/>
        </w:rPr>
        <w:t xml:space="preserve"> 3/ 3.</w:t>
      </w:r>
    </w:p>
    <w:p w14:paraId="6488C1C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color w:val="000000"/>
          <w:kern w:val="0"/>
          <w:sz w:val="32"/>
          <w:szCs w:val="32"/>
          <w:lang w:bidi="ar"/>
          <w14:ligatures w14:val="none"/>
        </w:rPr>
        <w:t xml:space="preserve">Art "Paran," in T. K. Cheyne and J. Sutherland Black, eds. </w:t>
      </w:r>
      <w:r w:rsidRPr="00D95183">
        <w:rPr>
          <w:rFonts w:ascii="Calibri" w:eastAsiaTheme="minorEastAsia" w:hAnsi="Calibri" w:cs="Calibri"/>
          <w:b/>
          <w:bCs/>
          <w:i/>
          <w:iCs/>
          <w:color w:val="000000"/>
          <w:kern w:val="0"/>
          <w:sz w:val="32"/>
          <w:szCs w:val="32"/>
          <w:lang w:bidi="ar"/>
          <w14:ligatures w14:val="none"/>
        </w:rPr>
        <w:t>Encyclopaedia Biblica</w:t>
      </w:r>
      <w:r w:rsidRPr="00D95183">
        <w:rPr>
          <w:rFonts w:ascii="Calibri" w:eastAsiaTheme="minorEastAsia" w:hAnsi="Calibri" w:cs="Calibri"/>
          <w:color w:val="000000"/>
          <w:kern w:val="0"/>
          <w:sz w:val="32"/>
          <w:szCs w:val="32"/>
          <w:lang w:bidi="ar"/>
          <w14:ligatures w14:val="none"/>
        </w:rPr>
        <w:t>, 3/3583</w:t>
      </w:r>
    </w:p>
    <w:p w14:paraId="6D7ED6B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ومن تناقضات الكتاب المقدس في أمر فاران أنّ نصّ سِفر العدد 13/ 3 يذكر أنّ الجواسيس قد خرجوا من بريّة فاران، في حين أنّنا نقرأ في سفر العدد 32/ 8 أنّ الجواسيس قد خرجوا من قَادَشَ </w:t>
      </w:r>
      <w:proofErr w:type="spellStart"/>
      <w:r w:rsidRPr="00D95183">
        <w:rPr>
          <w:rFonts w:ascii="Calibri" w:eastAsiaTheme="minorEastAsia" w:hAnsi="Calibri" w:cs="Calibri"/>
          <w:color w:val="000000"/>
          <w:kern w:val="0"/>
          <w:sz w:val="32"/>
          <w:szCs w:val="32"/>
          <w:rtl/>
          <w:lang w:bidi="ar"/>
          <w14:ligatures w14:val="none"/>
        </w:rPr>
        <w:t>بَرْنِيعَ</w:t>
      </w:r>
      <w:proofErr w:type="spellEnd"/>
      <w:r w:rsidRPr="00D95183">
        <w:rPr>
          <w:rFonts w:ascii="Calibri" w:eastAsiaTheme="minorEastAsia" w:hAnsi="Calibri" w:cs="Calibri"/>
          <w:color w:val="000000"/>
          <w:kern w:val="0"/>
          <w:sz w:val="32"/>
          <w:szCs w:val="32"/>
          <w:rtl/>
          <w:lang w:bidi="ar"/>
          <w14:ligatures w14:val="none"/>
        </w:rPr>
        <w:t>.</w:t>
      </w:r>
    </w:p>
    <w:p w14:paraId="35FF379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لا يمكن أن تكون فاران الحقيقية في سيناء؛ لأسباب، منها:</w:t>
      </w:r>
    </w:p>
    <w:p w14:paraId="1B0570D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يُميّز سِفر العدد 10/ 12 بين بريّة سيناء وبريّة فاران إذ جاء فيه: </w:t>
      </w:r>
      <w:r w:rsidRPr="00D95183">
        <w:rPr>
          <w:rFonts w:ascii="Calibri" w:eastAsiaTheme="minorEastAsia" w:hAnsi="Calibri" w:cs="Calibri"/>
          <w:b/>
          <w:bCs/>
          <w:color w:val="002060"/>
          <w:kern w:val="0"/>
          <w:sz w:val="32"/>
          <w:szCs w:val="32"/>
          <w:rtl/>
          <w:lang w:bidi="ar"/>
          <w14:ligatures w14:val="none"/>
        </w:rPr>
        <w:t>«فَارْتَحَلَ بَنُو إِسْرَائِيلَ فِي رِحْلَاتِهِمْ مِنْ بَرِّيَّةِ سِينَاءَ، فَحَلَّتِ السَّحَابَةُ فِي بَرِّيَّةِ فَارَانَ»</w:t>
      </w:r>
      <w:r w:rsidRPr="00D95183">
        <w:rPr>
          <w:rFonts w:ascii="Calibri" w:eastAsiaTheme="minorEastAsia" w:hAnsi="Calibri" w:cs="Calibri"/>
          <w:color w:val="000000"/>
          <w:kern w:val="0"/>
          <w:sz w:val="32"/>
          <w:szCs w:val="32"/>
          <w:rtl/>
          <w:lang w:bidi="ar"/>
          <w14:ligatures w14:val="none"/>
        </w:rPr>
        <w:t>.</w:t>
      </w:r>
    </w:p>
    <w:p w14:paraId="3AC74DD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أفضل طريق للخروج من اضطراب الكتاب المقدس في تحديد مكان فاران، البحث عن أشهر معلم لفاران، وهو ارتباط هذه المنطقة بإسماعيل عليه السلام؛ فقد جاء في التكوين 21/ 21: </w:t>
      </w:r>
      <w:r w:rsidRPr="00D95183">
        <w:rPr>
          <w:rFonts w:ascii="Calibri" w:eastAsiaTheme="minorEastAsia" w:hAnsi="Calibri" w:cs="Calibri"/>
          <w:b/>
          <w:bCs/>
          <w:color w:val="002060"/>
          <w:kern w:val="0"/>
          <w:sz w:val="32"/>
          <w:szCs w:val="32"/>
          <w:rtl/>
          <w:lang w:bidi="ar"/>
          <w14:ligatures w14:val="none"/>
        </w:rPr>
        <w:t>«وَسَكَنَ فِي بَرّيَّةِ فَارَانَ، وَأَخَذَتْ لَهُ أُمُهُ زَوْجَةً مِنْ أَرْضِ مِصْرَ»</w:t>
      </w:r>
      <w:r w:rsidRPr="00D95183">
        <w:rPr>
          <w:rFonts w:ascii="Calibri" w:eastAsiaTheme="minorEastAsia" w:hAnsi="Calibri" w:cs="Calibri"/>
          <w:color w:val="000000"/>
          <w:kern w:val="0"/>
          <w:sz w:val="32"/>
          <w:szCs w:val="32"/>
          <w:rtl/>
          <w:lang w:bidi="ar"/>
          <w14:ligatures w14:val="none"/>
        </w:rPr>
        <w:t>.</w:t>
      </w:r>
    </w:p>
    <w:p w14:paraId="0B01E12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ولذلك عرَفَ </w:t>
      </w:r>
      <w:r w:rsidRPr="00D95183">
        <w:rPr>
          <w:rFonts w:ascii="Calibri" w:eastAsiaTheme="minorEastAsia" w:hAnsi="Calibri" w:cs="Calibri"/>
          <w:b/>
          <w:bCs/>
          <w:color w:val="000000"/>
          <w:kern w:val="0"/>
          <w:sz w:val="32"/>
          <w:szCs w:val="32"/>
          <w:rtl/>
          <w:lang w:bidi="ar"/>
          <w14:ligatures w14:val="none"/>
        </w:rPr>
        <w:t>شارلز غور</w:t>
      </w:r>
      <w:r w:rsidRPr="00D95183">
        <w:rPr>
          <w:rFonts w:ascii="Calibri" w:eastAsiaTheme="minorEastAsia" w:hAnsi="Calibri" w:cs="Calibri"/>
          <w:color w:val="000000"/>
          <w:kern w:val="0"/>
          <w:sz w:val="27"/>
          <w:szCs w:val="27"/>
          <w:vertAlign w:val="superscript"/>
          <w:rtl/>
          <w:lang w:bidi="ar"/>
          <w14:ligatures w14:val="none"/>
        </w:rPr>
        <w:t>(3)</w:t>
      </w:r>
      <w:r w:rsidRPr="00D95183">
        <w:rPr>
          <w:rFonts w:ascii="Calibri" w:eastAsiaTheme="minorEastAsia" w:hAnsi="Calibri" w:cs="Calibri"/>
          <w:color w:val="000000"/>
          <w:kern w:val="0"/>
          <w:sz w:val="32"/>
          <w:szCs w:val="32"/>
          <w:rtl/>
          <w:lang w:bidi="ar"/>
          <w14:ligatures w14:val="none"/>
        </w:rPr>
        <w:t xml:space="preserve"> فاران أنّها </w:t>
      </w:r>
      <w:r w:rsidRPr="00D95183">
        <w:rPr>
          <w:rFonts w:ascii="Calibri" w:eastAsiaTheme="minorEastAsia" w:hAnsi="Calibri" w:cs="Calibri"/>
          <w:b/>
          <w:bCs/>
          <w:color w:val="002060"/>
          <w:kern w:val="0"/>
          <w:sz w:val="32"/>
          <w:szCs w:val="32"/>
          <w:rtl/>
          <w:lang w:bidi="ar"/>
          <w14:ligatures w14:val="none"/>
        </w:rPr>
        <w:t>«الأرضُ التي سكَنَتْها القبائل الإسماعيليّة»</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(4)</w:t>
      </w:r>
    </w:p>
    <w:p w14:paraId="6226BFB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(3) </w:t>
      </w:r>
      <w:r w:rsidRPr="00D95183">
        <w:rPr>
          <w:rFonts w:ascii="Calibri" w:eastAsiaTheme="minorEastAsia" w:hAnsi="Calibri" w:cs="Calibri"/>
          <w:b/>
          <w:bCs/>
          <w:color w:val="000000"/>
          <w:kern w:val="0"/>
          <w:sz w:val="32"/>
          <w:szCs w:val="32"/>
          <w:rtl/>
          <w:lang w:bidi="ar"/>
          <w14:ligatures w14:val="none"/>
        </w:rPr>
        <w:t>شارلز غور</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color w:val="000000"/>
          <w:kern w:val="0"/>
          <w:sz w:val="32"/>
          <w:szCs w:val="32"/>
          <w:lang w:bidi="ar"/>
          <w14:ligatures w14:val="none"/>
        </w:rPr>
        <w:t>Charles Gore 1853 - 1932</w:t>
      </w:r>
      <w:r w:rsidRPr="00D95183">
        <w:rPr>
          <w:rFonts w:ascii="Calibri" w:eastAsiaTheme="minorEastAsia" w:hAnsi="Calibri" w:cs="Calibri"/>
          <w:color w:val="000000"/>
          <w:kern w:val="0"/>
          <w:sz w:val="32"/>
          <w:szCs w:val="32"/>
          <w:rtl/>
          <w:lang w:bidi="ar"/>
          <w14:ligatures w14:val="none"/>
        </w:rPr>
        <w:t xml:space="preserve">): لاهوتي </w:t>
      </w:r>
      <w:proofErr w:type="spellStart"/>
      <w:r w:rsidRPr="00D95183">
        <w:rPr>
          <w:rFonts w:ascii="Calibri" w:eastAsiaTheme="minorEastAsia" w:hAnsi="Calibri" w:cs="Calibri"/>
          <w:color w:val="000000"/>
          <w:kern w:val="0"/>
          <w:sz w:val="32"/>
          <w:szCs w:val="32"/>
          <w:rtl/>
          <w:lang w:bidi="ar"/>
          <w14:ligatures w14:val="none"/>
        </w:rPr>
        <w:t>إنجليكاني</w:t>
      </w:r>
      <w:proofErr w:type="spellEnd"/>
      <w:r w:rsidRPr="00D95183">
        <w:rPr>
          <w:rFonts w:ascii="Calibri" w:eastAsiaTheme="minorEastAsia" w:hAnsi="Calibri" w:cs="Calibri"/>
          <w:color w:val="000000"/>
          <w:kern w:val="0"/>
          <w:sz w:val="32"/>
          <w:szCs w:val="32"/>
          <w:rtl/>
          <w:lang w:bidi="ar"/>
          <w14:ligatures w14:val="none"/>
        </w:rPr>
        <w:t xml:space="preserve"> إنجليزي. كان أسقفًا لأوكسفورد.</w:t>
      </w:r>
    </w:p>
    <w:p w14:paraId="0396FFE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(4) </w:t>
      </w:r>
      <w:r w:rsidRPr="00D95183">
        <w:rPr>
          <w:rFonts w:ascii="Calibri" w:eastAsiaTheme="minorEastAsia" w:hAnsi="Calibri" w:cs="Calibri"/>
          <w:color w:val="000000"/>
          <w:kern w:val="0"/>
          <w:sz w:val="32"/>
          <w:szCs w:val="32"/>
          <w:lang w:bidi="ar"/>
          <w14:ligatures w14:val="none"/>
        </w:rPr>
        <w:t xml:space="preserve">Charles Gore </w:t>
      </w:r>
      <w:r w:rsidRPr="00D95183">
        <w:rPr>
          <w:rFonts w:ascii="Calibri" w:eastAsiaTheme="minorEastAsia" w:hAnsi="Calibri" w:cs="Calibri"/>
          <w:b/>
          <w:bCs/>
          <w:i/>
          <w:iCs/>
          <w:color w:val="000000"/>
          <w:kern w:val="0"/>
          <w:sz w:val="32"/>
          <w:szCs w:val="32"/>
          <w:lang w:bidi="ar"/>
          <w14:ligatures w14:val="none"/>
        </w:rPr>
        <w:t>A New Commentary on Holy Scriptures</w:t>
      </w:r>
      <w:r w:rsidRPr="00D95183">
        <w:rPr>
          <w:rFonts w:ascii="Calibri" w:eastAsiaTheme="minorEastAsia" w:hAnsi="Calibri" w:cs="Calibri"/>
          <w:color w:val="000000"/>
          <w:kern w:val="0"/>
          <w:sz w:val="32"/>
          <w:szCs w:val="32"/>
          <w:lang w:bidi="ar"/>
          <w14:ligatures w14:val="none"/>
        </w:rPr>
        <w:t xml:space="preserve"> (New York Macmillan, 1962, p.53).</w:t>
      </w:r>
    </w:p>
    <w:p w14:paraId="52E3B12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lastRenderedPageBreak/>
        <w:t xml:space="preserve">والبلاد العربية الواقعة بين حدود مصر واليمن، تُسمَّى مساحةٌ واسعةٌ منها بالحِجاز. والحِجازُ عند فريق من المؤرّخين العرب تُسمّى فاران. قال </w:t>
      </w:r>
      <w:r w:rsidRPr="00D95183">
        <w:rPr>
          <w:rFonts w:ascii="Calibri" w:eastAsiaTheme="minorEastAsia" w:hAnsi="Calibri" w:cs="Calibri"/>
          <w:b/>
          <w:bCs/>
          <w:color w:val="000000"/>
          <w:kern w:val="0"/>
          <w:sz w:val="32"/>
          <w:szCs w:val="32"/>
          <w:rtl/>
          <w:lang w:bidi="ar"/>
          <w14:ligatures w14:val="none"/>
        </w:rPr>
        <w:t>ابن ماكولا</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w:t>
      </w:r>
      <w:proofErr w:type="spellStart"/>
      <w:r w:rsidRPr="00D95183">
        <w:rPr>
          <w:rFonts w:ascii="Calibri" w:eastAsiaTheme="minorEastAsia" w:hAnsi="Calibri" w:cs="Calibri"/>
          <w:b/>
          <w:bCs/>
          <w:color w:val="002060"/>
          <w:kern w:val="0"/>
          <w:sz w:val="32"/>
          <w:szCs w:val="32"/>
          <w:rtl/>
          <w:lang w:bidi="ar"/>
          <w14:ligatures w14:val="none"/>
        </w:rPr>
        <w:t>الفارانيّ</w:t>
      </w:r>
      <w:proofErr w:type="spellEnd"/>
      <w:r w:rsidRPr="00D95183">
        <w:rPr>
          <w:rFonts w:ascii="Calibri" w:eastAsiaTheme="minorEastAsia" w:hAnsi="Calibri" w:cs="Calibri"/>
          <w:b/>
          <w:bCs/>
          <w:color w:val="002060"/>
          <w:kern w:val="0"/>
          <w:sz w:val="32"/>
          <w:szCs w:val="32"/>
          <w:rtl/>
          <w:lang w:bidi="ar"/>
          <w14:ligatures w14:val="none"/>
        </w:rPr>
        <w:t>.. نِسْبَتُهُ إلى جبال فاران وهي جبال الحِجاز»</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(2)</w:t>
      </w:r>
      <w:r w:rsidRPr="00D95183">
        <w:rPr>
          <w:rFonts w:ascii="Calibri" w:eastAsiaTheme="minorEastAsia" w:hAnsi="Calibri" w:cs="Calibri"/>
          <w:color w:val="000000"/>
          <w:kern w:val="0"/>
          <w:sz w:val="32"/>
          <w:szCs w:val="32"/>
          <w:rtl/>
          <w:lang w:bidi="ar"/>
          <w14:ligatures w14:val="none"/>
        </w:rPr>
        <w:t xml:space="preserve"> وقال </w:t>
      </w:r>
      <w:r w:rsidRPr="00D95183">
        <w:rPr>
          <w:rFonts w:ascii="Calibri" w:eastAsiaTheme="minorEastAsia" w:hAnsi="Calibri" w:cs="Calibri"/>
          <w:b/>
          <w:bCs/>
          <w:color w:val="000000"/>
          <w:kern w:val="0"/>
          <w:sz w:val="32"/>
          <w:szCs w:val="32"/>
          <w:rtl/>
          <w:lang w:bidi="ar"/>
          <w14:ligatures w14:val="none"/>
        </w:rPr>
        <w:t>السّمعانيّ</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w:t>
      </w:r>
      <w:proofErr w:type="spellStart"/>
      <w:r w:rsidRPr="00D95183">
        <w:rPr>
          <w:rFonts w:ascii="Calibri" w:eastAsiaTheme="minorEastAsia" w:hAnsi="Calibri" w:cs="Calibri"/>
          <w:b/>
          <w:bCs/>
          <w:color w:val="002060"/>
          <w:kern w:val="0"/>
          <w:sz w:val="32"/>
          <w:szCs w:val="32"/>
          <w:rtl/>
          <w:lang w:bidi="ar"/>
          <w14:ligatures w14:val="none"/>
        </w:rPr>
        <w:t>الفارانيّ</w:t>
      </w:r>
      <w:proofErr w:type="spellEnd"/>
      <w:r w:rsidRPr="00D95183">
        <w:rPr>
          <w:rFonts w:ascii="Calibri" w:eastAsiaTheme="minorEastAsia" w:hAnsi="Calibri" w:cs="Calibri"/>
          <w:b/>
          <w:bCs/>
          <w:color w:val="002060"/>
          <w:kern w:val="0"/>
          <w:sz w:val="32"/>
          <w:szCs w:val="32"/>
          <w:rtl/>
          <w:lang w:bidi="ar"/>
          <w14:ligatures w14:val="none"/>
        </w:rPr>
        <w:t>: بفتح الفاء والرّاء بين الألفين وفي آخرها النُّون. هذه النّسبة إلى موضِعَيْنِ: أحدهما إلى جبال فاران، وهي جبالٌ بالحِجاز»</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(3)</w:t>
      </w:r>
    </w:p>
    <w:p w14:paraId="04112C5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إذن استقرَّ نَسْلُ إسماعيلَ في ما بين بلاد اليمن وجنوب الأُردن، وهو المكان المعروف إلى اليوم بالحجاز. ومن اللَّافت هنا أنّ الحَبْرَ </w:t>
      </w:r>
      <w:r w:rsidRPr="00D95183">
        <w:rPr>
          <w:rFonts w:ascii="Calibri" w:eastAsiaTheme="minorEastAsia" w:hAnsi="Calibri" w:cs="Calibri"/>
          <w:b/>
          <w:bCs/>
          <w:color w:val="000000"/>
          <w:kern w:val="0"/>
          <w:sz w:val="32"/>
          <w:szCs w:val="32"/>
          <w:rtl/>
          <w:lang w:bidi="ar"/>
          <w14:ligatures w14:val="none"/>
        </w:rPr>
        <w:t>سعديا الفيومي</w:t>
      </w:r>
      <w:r w:rsidRPr="00D95183">
        <w:rPr>
          <w:rFonts w:ascii="Calibri" w:eastAsiaTheme="minorEastAsia" w:hAnsi="Calibri" w:cs="Calibri"/>
          <w:color w:val="000000"/>
          <w:kern w:val="0"/>
          <w:sz w:val="32"/>
          <w:szCs w:val="32"/>
          <w:rtl/>
          <w:lang w:bidi="ar"/>
          <w14:ligatures w14:val="none"/>
        </w:rPr>
        <w:t xml:space="preserve"> في ترجمته الشهيرة للتّوراة، قد ترجم نصّ تكوين 10/ 26-30 على الصورة التالية: </w:t>
      </w:r>
      <w:r w:rsidRPr="00D95183">
        <w:rPr>
          <w:rFonts w:ascii="Calibri" w:eastAsiaTheme="minorEastAsia" w:hAnsi="Calibri" w:cs="Calibri"/>
          <w:b/>
          <w:bCs/>
          <w:color w:val="002060"/>
          <w:kern w:val="0"/>
          <w:sz w:val="32"/>
          <w:szCs w:val="32"/>
          <w:rtl/>
          <w:lang w:bidi="ar"/>
          <w14:ligatures w14:val="none"/>
        </w:rPr>
        <w:t xml:space="preserve">«وقحطان أولد </w:t>
      </w:r>
      <w:proofErr w:type="spellStart"/>
      <w:r w:rsidRPr="00D95183">
        <w:rPr>
          <w:rFonts w:ascii="Calibri" w:eastAsiaTheme="minorEastAsia" w:hAnsi="Calibri" w:cs="Calibri"/>
          <w:b/>
          <w:bCs/>
          <w:color w:val="002060"/>
          <w:kern w:val="0"/>
          <w:sz w:val="32"/>
          <w:szCs w:val="32"/>
          <w:rtl/>
          <w:lang w:bidi="ar"/>
          <w14:ligatures w14:val="none"/>
        </w:rPr>
        <w:t>المودد</w:t>
      </w:r>
      <w:proofErr w:type="spellEnd"/>
      <w:r w:rsidRPr="00D95183">
        <w:rPr>
          <w:rFonts w:ascii="Calibri" w:eastAsiaTheme="minorEastAsia" w:hAnsi="Calibri" w:cs="Calibri"/>
          <w:b/>
          <w:bCs/>
          <w:color w:val="002060"/>
          <w:kern w:val="0"/>
          <w:sz w:val="32"/>
          <w:szCs w:val="32"/>
          <w:rtl/>
          <w:lang w:bidi="ar"/>
          <w14:ligatures w14:val="none"/>
        </w:rPr>
        <w:t xml:space="preserve"> وسلف وحضرموت </w:t>
      </w:r>
      <w:proofErr w:type="spellStart"/>
      <w:r w:rsidRPr="00D95183">
        <w:rPr>
          <w:rFonts w:ascii="Calibri" w:eastAsiaTheme="minorEastAsia" w:hAnsi="Calibri" w:cs="Calibri"/>
          <w:b/>
          <w:bCs/>
          <w:color w:val="002060"/>
          <w:kern w:val="0"/>
          <w:sz w:val="32"/>
          <w:szCs w:val="32"/>
          <w:rtl/>
          <w:lang w:bidi="ar"/>
          <w14:ligatures w14:val="none"/>
        </w:rPr>
        <w:t>ويارح</w:t>
      </w:r>
      <w:proofErr w:type="spellEnd"/>
      <w:r w:rsidRPr="00D95183">
        <w:rPr>
          <w:rFonts w:ascii="Calibri" w:eastAsiaTheme="minorEastAsia" w:hAnsi="Calibri" w:cs="Calibri"/>
          <w:b/>
          <w:bCs/>
          <w:color w:val="002060"/>
          <w:kern w:val="0"/>
          <w:sz w:val="32"/>
          <w:szCs w:val="32"/>
          <w:rtl/>
          <w:lang w:bidi="ar"/>
          <w14:ligatures w14:val="none"/>
        </w:rPr>
        <w:t xml:space="preserve"> </w:t>
      </w:r>
      <w:proofErr w:type="spellStart"/>
      <w:r w:rsidRPr="00D95183">
        <w:rPr>
          <w:rFonts w:ascii="Calibri" w:eastAsiaTheme="minorEastAsia" w:hAnsi="Calibri" w:cs="Calibri"/>
          <w:b/>
          <w:bCs/>
          <w:color w:val="002060"/>
          <w:kern w:val="0"/>
          <w:sz w:val="32"/>
          <w:szCs w:val="32"/>
          <w:rtl/>
          <w:lang w:bidi="ar"/>
          <w14:ligatures w14:val="none"/>
        </w:rPr>
        <w:t>وهدورام</w:t>
      </w:r>
      <w:proofErr w:type="spellEnd"/>
      <w:r w:rsidRPr="00D95183">
        <w:rPr>
          <w:rFonts w:ascii="Calibri" w:eastAsiaTheme="minorEastAsia" w:hAnsi="Calibri" w:cs="Calibri"/>
          <w:b/>
          <w:bCs/>
          <w:color w:val="002060"/>
          <w:kern w:val="0"/>
          <w:sz w:val="32"/>
          <w:szCs w:val="32"/>
          <w:rtl/>
          <w:lang w:bidi="ar"/>
          <w14:ligatures w14:val="none"/>
        </w:rPr>
        <w:t xml:space="preserve"> </w:t>
      </w:r>
      <w:proofErr w:type="spellStart"/>
      <w:r w:rsidRPr="00D95183">
        <w:rPr>
          <w:rFonts w:ascii="Calibri" w:eastAsiaTheme="minorEastAsia" w:hAnsi="Calibri" w:cs="Calibri"/>
          <w:b/>
          <w:bCs/>
          <w:color w:val="002060"/>
          <w:kern w:val="0"/>
          <w:sz w:val="32"/>
          <w:szCs w:val="32"/>
          <w:rtl/>
          <w:lang w:bidi="ar"/>
          <w14:ligatures w14:val="none"/>
        </w:rPr>
        <w:t>وأوزل</w:t>
      </w:r>
      <w:proofErr w:type="spellEnd"/>
      <w:r w:rsidRPr="00D95183">
        <w:rPr>
          <w:rFonts w:ascii="Calibri" w:eastAsiaTheme="minorEastAsia" w:hAnsi="Calibri" w:cs="Calibri"/>
          <w:b/>
          <w:bCs/>
          <w:color w:val="002060"/>
          <w:kern w:val="0"/>
          <w:sz w:val="32"/>
          <w:szCs w:val="32"/>
          <w:rtl/>
          <w:lang w:bidi="ar"/>
          <w14:ligatures w14:val="none"/>
        </w:rPr>
        <w:t xml:space="preserve"> ودقلة </w:t>
      </w:r>
      <w:proofErr w:type="spellStart"/>
      <w:r w:rsidRPr="00D95183">
        <w:rPr>
          <w:rFonts w:ascii="Calibri" w:eastAsiaTheme="minorEastAsia" w:hAnsi="Calibri" w:cs="Calibri"/>
          <w:b/>
          <w:bCs/>
          <w:color w:val="002060"/>
          <w:kern w:val="0"/>
          <w:sz w:val="32"/>
          <w:szCs w:val="32"/>
          <w:rtl/>
          <w:lang w:bidi="ar"/>
          <w14:ligatures w14:val="none"/>
        </w:rPr>
        <w:t>وعوبال</w:t>
      </w:r>
      <w:proofErr w:type="spellEnd"/>
      <w:r w:rsidRPr="00D95183">
        <w:rPr>
          <w:rFonts w:ascii="Calibri" w:eastAsiaTheme="minorEastAsia" w:hAnsi="Calibri" w:cs="Calibri"/>
          <w:b/>
          <w:bCs/>
          <w:color w:val="002060"/>
          <w:kern w:val="0"/>
          <w:sz w:val="32"/>
          <w:szCs w:val="32"/>
          <w:rtl/>
          <w:lang w:bidi="ar"/>
          <w14:ligatures w14:val="none"/>
        </w:rPr>
        <w:t xml:space="preserve"> </w:t>
      </w:r>
      <w:proofErr w:type="spellStart"/>
      <w:r w:rsidRPr="00D95183">
        <w:rPr>
          <w:rFonts w:ascii="Calibri" w:eastAsiaTheme="minorEastAsia" w:hAnsi="Calibri" w:cs="Calibri"/>
          <w:b/>
          <w:bCs/>
          <w:color w:val="002060"/>
          <w:kern w:val="0"/>
          <w:sz w:val="32"/>
          <w:szCs w:val="32"/>
          <w:rtl/>
          <w:lang w:bidi="ar"/>
          <w14:ligatures w14:val="none"/>
        </w:rPr>
        <w:t>وأبيمال</w:t>
      </w:r>
      <w:proofErr w:type="spellEnd"/>
      <w:r w:rsidRPr="00D95183">
        <w:rPr>
          <w:rFonts w:ascii="Calibri" w:eastAsiaTheme="minorEastAsia" w:hAnsi="Calibri" w:cs="Calibri"/>
          <w:b/>
          <w:bCs/>
          <w:color w:val="002060"/>
          <w:kern w:val="0"/>
          <w:sz w:val="32"/>
          <w:szCs w:val="32"/>
          <w:rtl/>
          <w:lang w:bidi="ar"/>
          <w14:ligatures w14:val="none"/>
        </w:rPr>
        <w:t xml:space="preserve"> وسبأ </w:t>
      </w:r>
      <w:proofErr w:type="spellStart"/>
      <w:r w:rsidRPr="00D95183">
        <w:rPr>
          <w:rFonts w:ascii="Calibri" w:eastAsiaTheme="minorEastAsia" w:hAnsi="Calibri" w:cs="Calibri"/>
          <w:b/>
          <w:bCs/>
          <w:color w:val="002060"/>
          <w:kern w:val="0"/>
          <w:sz w:val="32"/>
          <w:szCs w:val="32"/>
          <w:rtl/>
          <w:lang w:bidi="ar"/>
          <w14:ligatures w14:val="none"/>
        </w:rPr>
        <w:t>وأوفير</w:t>
      </w:r>
      <w:proofErr w:type="spellEnd"/>
      <w:r w:rsidRPr="00D95183">
        <w:rPr>
          <w:rFonts w:ascii="Calibri" w:eastAsiaTheme="minorEastAsia" w:hAnsi="Calibri" w:cs="Calibri"/>
          <w:b/>
          <w:bCs/>
          <w:color w:val="002060"/>
          <w:kern w:val="0"/>
          <w:sz w:val="32"/>
          <w:szCs w:val="32"/>
          <w:rtl/>
          <w:lang w:bidi="ar"/>
          <w14:ligatures w14:val="none"/>
        </w:rPr>
        <w:t xml:space="preserve"> وحويلة </w:t>
      </w:r>
      <w:proofErr w:type="spellStart"/>
      <w:r w:rsidRPr="00D95183">
        <w:rPr>
          <w:rFonts w:ascii="Calibri" w:eastAsiaTheme="minorEastAsia" w:hAnsi="Calibri" w:cs="Calibri"/>
          <w:b/>
          <w:bCs/>
          <w:color w:val="002060"/>
          <w:kern w:val="0"/>
          <w:sz w:val="32"/>
          <w:szCs w:val="32"/>
          <w:rtl/>
          <w:lang w:bidi="ar"/>
          <w14:ligatures w14:val="none"/>
        </w:rPr>
        <w:t>ويوباب</w:t>
      </w:r>
      <w:proofErr w:type="spellEnd"/>
      <w:r w:rsidRPr="00D95183">
        <w:rPr>
          <w:rFonts w:ascii="Calibri" w:eastAsiaTheme="minorEastAsia" w:hAnsi="Calibri" w:cs="Calibri"/>
          <w:b/>
          <w:bCs/>
          <w:color w:val="002060"/>
          <w:kern w:val="0"/>
          <w:sz w:val="32"/>
          <w:szCs w:val="32"/>
          <w:rtl/>
          <w:lang w:bidi="ar"/>
          <w14:ligatures w14:val="none"/>
        </w:rPr>
        <w:t>، كلَّ هؤلاء بنو قحطان. وكان مسكَنُهم من مكّة إلى أن تجيء إلى المدينة إلى الجبل الشرقيّ»</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(5)</w:t>
      </w:r>
    </w:p>
    <w:p w14:paraId="21DFF94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b/>
          <w:bCs/>
          <w:color w:val="000000"/>
          <w:kern w:val="0"/>
          <w:sz w:val="32"/>
          <w:szCs w:val="32"/>
          <w:rtl/>
          <w:lang w:bidi="ar"/>
          <w14:ligatures w14:val="none"/>
        </w:rPr>
        <w:t>ياقوت الحموي</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معجم البلدان</w:t>
      </w:r>
      <w:r w:rsidRPr="00D95183">
        <w:rPr>
          <w:rFonts w:ascii="Calibri" w:eastAsiaTheme="minorEastAsia" w:hAnsi="Calibri" w:cs="Calibri"/>
          <w:color w:val="000000"/>
          <w:kern w:val="0"/>
          <w:sz w:val="32"/>
          <w:szCs w:val="32"/>
          <w:rtl/>
          <w:lang w:bidi="ar"/>
          <w14:ligatures w14:val="none"/>
        </w:rPr>
        <w:t xml:space="preserve"> (بيروت: دار الكتب العلمية، 1990م)، 255/4.</w:t>
      </w:r>
    </w:p>
    <w:p w14:paraId="2869E3B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(3) </w:t>
      </w:r>
      <w:r w:rsidRPr="00D95183">
        <w:rPr>
          <w:rFonts w:ascii="Calibri" w:eastAsiaTheme="minorEastAsia" w:hAnsi="Calibri" w:cs="Calibri"/>
          <w:b/>
          <w:bCs/>
          <w:color w:val="000000"/>
          <w:kern w:val="0"/>
          <w:sz w:val="32"/>
          <w:szCs w:val="32"/>
          <w:rtl/>
          <w:lang w:bidi="ar"/>
          <w14:ligatures w14:val="none"/>
        </w:rPr>
        <w:t>السمعاني</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الأنساب</w:t>
      </w:r>
      <w:r w:rsidRPr="00D95183">
        <w:rPr>
          <w:rFonts w:ascii="Calibri" w:eastAsiaTheme="minorEastAsia" w:hAnsi="Calibri" w:cs="Calibri"/>
          <w:color w:val="000000"/>
          <w:kern w:val="0"/>
          <w:sz w:val="32"/>
          <w:szCs w:val="32"/>
          <w:rtl/>
          <w:lang w:bidi="ar"/>
          <w14:ligatures w14:val="none"/>
        </w:rPr>
        <w:t xml:space="preserve">، تقديم وتعليق: </w:t>
      </w:r>
      <w:r w:rsidRPr="00D95183">
        <w:rPr>
          <w:rFonts w:ascii="Calibri" w:eastAsiaTheme="minorEastAsia" w:hAnsi="Calibri" w:cs="Calibri"/>
          <w:b/>
          <w:bCs/>
          <w:color w:val="000000"/>
          <w:kern w:val="0"/>
          <w:sz w:val="32"/>
          <w:szCs w:val="32"/>
          <w:rtl/>
          <w:lang w:bidi="ar"/>
          <w14:ligatures w14:val="none"/>
        </w:rPr>
        <w:t>عبد الله البارودي</w:t>
      </w:r>
      <w:r w:rsidRPr="00D95183">
        <w:rPr>
          <w:rFonts w:ascii="Calibri" w:eastAsiaTheme="minorEastAsia" w:hAnsi="Calibri" w:cs="Calibri"/>
          <w:color w:val="000000"/>
          <w:kern w:val="0"/>
          <w:sz w:val="32"/>
          <w:szCs w:val="32"/>
          <w:rtl/>
          <w:lang w:bidi="ar"/>
          <w14:ligatures w14:val="none"/>
        </w:rPr>
        <w:t xml:space="preserve"> (بيروت: دار الجنان، 1408ه/ 1988م)، 331/4.</w:t>
      </w:r>
    </w:p>
    <w:p w14:paraId="0150D62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(5) </w:t>
      </w:r>
      <w:r w:rsidRPr="00D95183">
        <w:rPr>
          <w:rFonts w:ascii="Calibri" w:eastAsiaTheme="minorEastAsia" w:hAnsi="Calibri" w:cs="Calibri"/>
          <w:b/>
          <w:bCs/>
          <w:color w:val="000000"/>
          <w:kern w:val="0"/>
          <w:sz w:val="32"/>
          <w:szCs w:val="32"/>
          <w:rtl/>
          <w:lang w:bidi="ar"/>
          <w14:ligatures w14:val="none"/>
        </w:rPr>
        <w:t>سعديا الفيومي</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تفسير التوراة بالعربيّة</w:t>
      </w:r>
      <w:r w:rsidRPr="00D95183">
        <w:rPr>
          <w:rFonts w:ascii="Calibri" w:eastAsiaTheme="minorEastAsia" w:hAnsi="Calibri" w:cs="Calibri"/>
          <w:color w:val="000000"/>
          <w:kern w:val="0"/>
          <w:sz w:val="32"/>
          <w:szCs w:val="32"/>
          <w:rtl/>
          <w:lang w:bidi="ar"/>
          <w14:ligatures w14:val="none"/>
        </w:rPr>
        <w:t xml:space="preserve">، نقله إلى الخط العربي وقدم له وعلّق عليه: </w:t>
      </w:r>
      <w:r w:rsidRPr="00D95183">
        <w:rPr>
          <w:rFonts w:ascii="Calibri" w:eastAsiaTheme="minorEastAsia" w:hAnsi="Calibri" w:cs="Calibri"/>
          <w:b/>
          <w:bCs/>
          <w:color w:val="000000"/>
          <w:kern w:val="0"/>
          <w:sz w:val="32"/>
          <w:szCs w:val="32"/>
          <w:rtl/>
          <w:lang w:bidi="ar"/>
          <w14:ligatures w14:val="none"/>
        </w:rPr>
        <w:t>سعيد مطاوع</w:t>
      </w:r>
      <w:r w:rsidRPr="00D95183">
        <w:rPr>
          <w:rFonts w:ascii="Calibri" w:eastAsiaTheme="minorEastAsia" w:hAnsi="Calibri" w:cs="Calibri"/>
          <w:color w:val="000000"/>
          <w:kern w:val="0"/>
          <w:sz w:val="32"/>
          <w:szCs w:val="32"/>
          <w:rtl/>
          <w:lang w:bidi="ar"/>
          <w14:ligatures w14:val="none"/>
        </w:rPr>
        <w:t xml:space="preserve"> و</w:t>
      </w:r>
      <w:r w:rsidRPr="00D95183">
        <w:rPr>
          <w:rFonts w:ascii="Calibri" w:eastAsiaTheme="minorEastAsia" w:hAnsi="Calibri" w:cs="Calibri"/>
          <w:b/>
          <w:bCs/>
          <w:color w:val="000000"/>
          <w:kern w:val="0"/>
          <w:sz w:val="32"/>
          <w:szCs w:val="32"/>
          <w:rtl/>
          <w:lang w:bidi="ar"/>
          <w14:ligatures w14:val="none"/>
        </w:rPr>
        <w:t>أحمد الجندي</w:t>
      </w:r>
      <w:r w:rsidRPr="00D95183">
        <w:rPr>
          <w:rFonts w:ascii="Calibri" w:eastAsiaTheme="minorEastAsia" w:hAnsi="Calibri" w:cs="Calibri"/>
          <w:color w:val="000000"/>
          <w:kern w:val="0"/>
          <w:sz w:val="32"/>
          <w:szCs w:val="32"/>
          <w:rtl/>
          <w:lang w:bidi="ar"/>
          <w14:ligatures w14:val="none"/>
        </w:rPr>
        <w:t xml:space="preserve"> (القاهرة: الهيئة العامة لدار الكتب والوثائق القومية، 2015)، ص 100.</w:t>
      </w:r>
    </w:p>
    <w:p w14:paraId="1534F36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الأصل العبري لنص تكوين 10/ 30 في المخطوطات المتاحة اليوم لا يذكر (مكة) وإنما يذكر </w:t>
      </w:r>
      <w:r w:rsidRPr="00D95183">
        <w:rPr>
          <w:rFonts w:ascii="Calibri" w:eastAsiaTheme="minorEastAsia" w:hAnsi="Calibri" w:cs="Calibri"/>
          <w:color w:val="000000"/>
          <w:kern w:val="0"/>
          <w:sz w:val="32"/>
          <w:szCs w:val="32"/>
          <w:rtl/>
          <w:lang w:bidi="he-IL"/>
          <w14:ligatures w14:val="none"/>
        </w:rPr>
        <w:t>משא [</w:t>
      </w:r>
      <w:r w:rsidRPr="00D95183">
        <w:rPr>
          <w:rFonts w:ascii="Calibri" w:eastAsiaTheme="minorEastAsia" w:hAnsi="Calibri" w:cs="Calibri"/>
          <w:color w:val="000000"/>
          <w:kern w:val="0"/>
          <w:sz w:val="32"/>
          <w:szCs w:val="32"/>
          <w:rtl/>
          <w:lang w:bidi="ar"/>
          <w14:ligatures w14:val="none"/>
        </w:rPr>
        <w:t>مشا/مسا]، وتُقرأ هذه الكلمة بالتحريك الماسوري المتأخّر: «ميشا». وقرأتها المخطوطة السامرية: «ماشا». والفارق في النطق بين مكة ومشا، هو الحرف الثاني. ومن الممكن تفسير انتقال نطق (مكة) إلى «مشا» بظاهرة تبادل الحروف في العربية بين الكاف والشين، وهي ظاهرة لها وجود إلى اليوم في بعض بلاد الخليج العربي.</w:t>
      </w:r>
    </w:p>
    <w:p w14:paraId="2B6BAB9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وقد أشار كتاب </w:t>
      </w:r>
      <w:r w:rsidRPr="00D95183">
        <w:rPr>
          <w:rFonts w:ascii="Calibri" w:eastAsiaTheme="minorEastAsia" w:hAnsi="Calibri" w:cs="Calibri"/>
          <w:b/>
          <w:bCs/>
          <w:color w:val="000000"/>
          <w:kern w:val="0"/>
          <w:sz w:val="32"/>
          <w:szCs w:val="32"/>
          <w:rtl/>
          <w:lang w:bidi="ar"/>
          <w14:ligatures w14:val="none"/>
        </w:rPr>
        <w:t>تاريخ عالمي، من القصص الأولى إلى الزمن الحاضر</w:t>
      </w:r>
      <w:r w:rsidRPr="00D95183">
        <w:rPr>
          <w:rFonts w:ascii="Calibri" w:eastAsiaTheme="minorEastAsia" w:hAnsi="Calibri" w:cs="Calibri"/>
          <w:color w:val="000000"/>
          <w:kern w:val="0"/>
          <w:sz w:val="32"/>
          <w:szCs w:val="32"/>
          <w:rtl/>
          <w:lang w:bidi="ar"/>
          <w14:ligatures w14:val="none"/>
        </w:rPr>
        <w:t xml:space="preserve"> في حديثه عن مكّة إلى أنّ </w:t>
      </w:r>
      <w:r w:rsidRPr="00D95183">
        <w:rPr>
          <w:rFonts w:ascii="Calibri" w:eastAsiaTheme="minorEastAsia" w:hAnsi="Calibri" w:cs="Calibri"/>
          <w:b/>
          <w:bCs/>
          <w:color w:val="002060"/>
          <w:kern w:val="0"/>
          <w:sz w:val="32"/>
          <w:szCs w:val="32"/>
          <w:rtl/>
          <w:lang w:bidi="ar"/>
          <w14:ligatures w14:val="none"/>
        </w:rPr>
        <w:t>«بعض الكُتّاب قد طابقوا بين ميشا ومكّة»</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(2)</w:t>
      </w:r>
      <w:r w:rsidRPr="00D95183">
        <w:rPr>
          <w:rFonts w:ascii="Calibri" w:eastAsiaTheme="minorEastAsia" w:hAnsi="Calibri" w:cs="Calibri"/>
          <w:color w:val="000000"/>
          <w:kern w:val="0"/>
          <w:sz w:val="32"/>
          <w:szCs w:val="32"/>
          <w:rtl/>
          <w:lang w:bidi="ar"/>
          <w14:ligatures w14:val="none"/>
        </w:rPr>
        <w:t xml:space="preserve"> كما عرّف </w:t>
      </w:r>
      <w:r w:rsidRPr="00D95183">
        <w:rPr>
          <w:rFonts w:ascii="Calibri" w:eastAsiaTheme="minorEastAsia" w:hAnsi="Calibri" w:cs="Calibri"/>
          <w:b/>
          <w:bCs/>
          <w:color w:val="000000"/>
          <w:kern w:val="0"/>
          <w:sz w:val="32"/>
          <w:szCs w:val="32"/>
          <w:rtl/>
          <w:lang w:bidi="ar"/>
          <w14:ligatures w14:val="none"/>
        </w:rPr>
        <w:t xml:space="preserve">ويليام </w:t>
      </w:r>
      <w:proofErr w:type="spellStart"/>
      <w:r w:rsidRPr="00D95183">
        <w:rPr>
          <w:rFonts w:ascii="Calibri" w:eastAsiaTheme="minorEastAsia" w:hAnsi="Calibri" w:cs="Calibri"/>
          <w:b/>
          <w:bCs/>
          <w:color w:val="000000"/>
          <w:kern w:val="0"/>
          <w:sz w:val="32"/>
          <w:szCs w:val="32"/>
          <w:rtl/>
          <w:lang w:bidi="ar"/>
          <w14:ligatures w14:val="none"/>
        </w:rPr>
        <w:t>بليكي</w:t>
      </w:r>
      <w:proofErr w:type="spellEnd"/>
      <w:r w:rsidRPr="00D95183">
        <w:rPr>
          <w:rFonts w:ascii="Calibri" w:eastAsiaTheme="minorEastAsia" w:hAnsi="Calibri" w:cs="Calibri"/>
          <w:color w:val="000000"/>
          <w:kern w:val="0"/>
          <w:sz w:val="32"/>
          <w:szCs w:val="32"/>
          <w:rtl/>
          <w:lang w:bidi="ar"/>
          <w14:ligatures w14:val="none"/>
        </w:rPr>
        <w:t xml:space="preserve"> مكّة في كتابه </w:t>
      </w:r>
      <w:r w:rsidRPr="00D95183">
        <w:rPr>
          <w:rFonts w:ascii="Calibri" w:eastAsiaTheme="minorEastAsia" w:hAnsi="Calibri" w:cs="Calibri"/>
          <w:b/>
          <w:bCs/>
          <w:color w:val="000000"/>
          <w:kern w:val="0"/>
          <w:sz w:val="32"/>
          <w:szCs w:val="32"/>
          <w:rtl/>
          <w:lang w:bidi="ar"/>
          <w14:ligatures w14:val="none"/>
        </w:rPr>
        <w:t>تاريخ الكتاب المقدس</w:t>
      </w:r>
      <w:r w:rsidRPr="00D95183">
        <w:rPr>
          <w:rFonts w:ascii="Calibri" w:eastAsiaTheme="minorEastAsia" w:hAnsi="Calibri" w:cs="Calibri"/>
          <w:color w:val="000000"/>
          <w:kern w:val="0"/>
          <w:sz w:val="32"/>
          <w:szCs w:val="32"/>
          <w:rtl/>
          <w:lang w:bidi="ar"/>
          <w14:ligatures w14:val="none"/>
        </w:rPr>
        <w:t xml:space="preserve"> بقوله: </w:t>
      </w:r>
      <w:r w:rsidRPr="00D95183">
        <w:rPr>
          <w:rFonts w:ascii="Calibri" w:eastAsiaTheme="minorEastAsia" w:hAnsi="Calibri" w:cs="Calibri"/>
          <w:b/>
          <w:bCs/>
          <w:color w:val="002060"/>
          <w:kern w:val="0"/>
          <w:sz w:val="32"/>
          <w:szCs w:val="32"/>
          <w:rtl/>
          <w:lang w:bidi="ar"/>
          <w14:ligatures w14:val="none"/>
        </w:rPr>
        <w:t>«ميشا: مكّة (؟) مكان في البلاد العربيّة. تكوين 10/ 30»</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(3)</w:t>
      </w:r>
    </w:p>
    <w:p w14:paraId="5CA1882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color w:val="000000"/>
          <w:kern w:val="0"/>
          <w:sz w:val="32"/>
          <w:szCs w:val="32"/>
          <w:lang w:bidi="ar"/>
          <w14:ligatures w14:val="none"/>
        </w:rPr>
        <w:t xml:space="preserve">George Sale et al., </w:t>
      </w:r>
      <w:r w:rsidRPr="00D95183">
        <w:rPr>
          <w:rFonts w:ascii="Calibri" w:eastAsiaTheme="minorEastAsia" w:hAnsi="Calibri" w:cs="Calibri"/>
          <w:b/>
          <w:bCs/>
          <w:i/>
          <w:iCs/>
          <w:color w:val="000000"/>
          <w:kern w:val="0"/>
          <w:sz w:val="32"/>
          <w:szCs w:val="32"/>
          <w:lang w:bidi="ar"/>
          <w14:ligatures w14:val="none"/>
        </w:rPr>
        <w:t>An Universal History, from the Earliest Account of Time</w:t>
      </w:r>
      <w:r w:rsidRPr="00D95183">
        <w:rPr>
          <w:rFonts w:ascii="Calibri" w:eastAsiaTheme="minorEastAsia" w:hAnsi="Calibri" w:cs="Calibri"/>
          <w:color w:val="000000"/>
          <w:kern w:val="0"/>
          <w:sz w:val="32"/>
          <w:szCs w:val="32"/>
          <w:lang w:bidi="ar"/>
          <w14:ligatures w14:val="none"/>
        </w:rPr>
        <w:t xml:space="preserve"> (London: T. Osborne, 1748), 18/360.</w:t>
      </w:r>
    </w:p>
    <w:p w14:paraId="3BF1BB7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(3) </w:t>
      </w:r>
      <w:r w:rsidRPr="00D95183">
        <w:rPr>
          <w:rFonts w:ascii="Calibri" w:eastAsiaTheme="minorEastAsia" w:hAnsi="Calibri" w:cs="Calibri"/>
          <w:color w:val="000000"/>
          <w:kern w:val="0"/>
          <w:sz w:val="32"/>
          <w:szCs w:val="32"/>
          <w:lang w:bidi="ar"/>
          <w14:ligatures w14:val="none"/>
        </w:rPr>
        <w:t xml:space="preserve">William Garden Blaikie, </w:t>
      </w:r>
      <w:r w:rsidRPr="00D95183">
        <w:rPr>
          <w:rFonts w:ascii="Calibri" w:eastAsiaTheme="minorEastAsia" w:hAnsi="Calibri" w:cs="Calibri"/>
          <w:b/>
          <w:bCs/>
          <w:i/>
          <w:iCs/>
          <w:color w:val="000000"/>
          <w:kern w:val="0"/>
          <w:sz w:val="32"/>
          <w:szCs w:val="32"/>
          <w:lang w:bidi="ar"/>
          <w14:ligatures w14:val="none"/>
        </w:rPr>
        <w:t>Bible History, in connection with the general history of the world</w:t>
      </w:r>
      <w:r w:rsidRPr="00D95183">
        <w:rPr>
          <w:rFonts w:ascii="Calibri" w:eastAsiaTheme="minorEastAsia" w:hAnsi="Calibri" w:cs="Calibri"/>
          <w:color w:val="000000"/>
          <w:kern w:val="0"/>
          <w:sz w:val="32"/>
          <w:szCs w:val="32"/>
          <w:lang w:bidi="ar"/>
          <w14:ligatures w14:val="none"/>
        </w:rPr>
        <w:t xml:space="preserve"> (London: T. Nelson and Sons, 1859), p.452.</w:t>
      </w:r>
    </w:p>
    <w:p w14:paraId="43B0A9B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شهد اليهود قبل الإسلام وبعده أنّ العَرَبَ من نَسْلِ إسماعيل. وهنا بعض الشّهادات:</w:t>
      </w:r>
    </w:p>
    <w:p w14:paraId="6B6C2FF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سِفر اليوبيلات:</w:t>
      </w:r>
    </w:p>
    <w:p w14:paraId="3078158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كتاب اليوبيلات</w:t>
      </w:r>
      <w:r w:rsidRPr="00D95183">
        <w:rPr>
          <w:rFonts w:ascii="Calibri" w:eastAsiaTheme="minorEastAsia" w:hAnsi="Calibri" w:cs="Calibri"/>
          <w:color w:val="000000"/>
          <w:kern w:val="0"/>
          <w:sz w:val="27"/>
          <w:szCs w:val="27"/>
          <w:vertAlign w:val="superscript"/>
          <w:rtl/>
          <w:lang w:bidi="ar"/>
          <w14:ligatures w14:val="none"/>
        </w:rPr>
        <w:t>(2)</w:t>
      </w:r>
      <w:r w:rsidRPr="00D95183">
        <w:rPr>
          <w:rFonts w:ascii="Calibri" w:eastAsiaTheme="minorEastAsia" w:hAnsi="Calibri" w:cs="Calibri"/>
          <w:color w:val="000000"/>
          <w:kern w:val="0"/>
          <w:sz w:val="32"/>
          <w:szCs w:val="32"/>
          <w:rtl/>
          <w:lang w:bidi="ar"/>
          <w14:ligatures w14:val="none"/>
        </w:rPr>
        <w:t xml:space="preserve"> (ويُسمى أحيانًا التكوين الصغير)، كتابٌ يهوديٌّ، تؤمن الكنيسة الأثيوبيّة بقداستِه. وهو </w:t>
      </w:r>
      <w:r w:rsidRPr="00D95183">
        <w:rPr>
          <w:rFonts w:ascii="Calibri" w:eastAsiaTheme="minorEastAsia" w:hAnsi="Calibri" w:cs="Calibri"/>
          <w:color w:val="000000"/>
          <w:kern w:val="0"/>
          <w:sz w:val="32"/>
          <w:szCs w:val="32"/>
          <w:rtl/>
          <w:lang w:bidi="ar"/>
          <w14:ligatures w14:val="none"/>
        </w:rPr>
        <w:lastRenderedPageBreak/>
        <w:t>يعود إلى القرن الثاني قبل الميلاد.</w:t>
      </w:r>
      <w:r w:rsidRPr="00D95183">
        <w:rPr>
          <w:rFonts w:ascii="Calibri" w:eastAsiaTheme="minorEastAsia" w:hAnsi="Calibri" w:cs="Calibri"/>
          <w:color w:val="000000"/>
          <w:kern w:val="0"/>
          <w:sz w:val="27"/>
          <w:szCs w:val="27"/>
          <w:vertAlign w:val="superscript"/>
          <w:rtl/>
          <w:lang w:bidi="ar"/>
          <w14:ligatures w14:val="none"/>
        </w:rPr>
        <w:t>(3)</w:t>
      </w:r>
    </w:p>
    <w:p w14:paraId="09DFBCB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جاء في اليوبيلات 20/ 11-13: </w:t>
      </w:r>
      <w:r w:rsidRPr="00D95183">
        <w:rPr>
          <w:rFonts w:ascii="Calibri" w:eastAsiaTheme="minorEastAsia" w:hAnsi="Calibri" w:cs="Calibri"/>
          <w:b/>
          <w:bCs/>
          <w:color w:val="002060"/>
          <w:kern w:val="0"/>
          <w:sz w:val="32"/>
          <w:szCs w:val="32"/>
          <w:rtl/>
          <w:lang w:bidi="ar"/>
          <w14:ligatures w14:val="none"/>
        </w:rPr>
        <w:t xml:space="preserve">«وأَعطى (إبراهيمُ) لإسماعيل وأولادِه وأبناء </w:t>
      </w:r>
      <w:proofErr w:type="spellStart"/>
      <w:r w:rsidRPr="00D95183">
        <w:rPr>
          <w:rFonts w:ascii="Calibri" w:eastAsiaTheme="minorEastAsia" w:hAnsi="Calibri" w:cs="Calibri"/>
          <w:b/>
          <w:bCs/>
          <w:color w:val="002060"/>
          <w:kern w:val="0"/>
          <w:sz w:val="32"/>
          <w:szCs w:val="32"/>
          <w:rtl/>
          <w:lang w:bidi="ar"/>
          <w14:ligatures w14:val="none"/>
        </w:rPr>
        <w:t>قطورة</w:t>
      </w:r>
      <w:proofErr w:type="spellEnd"/>
      <w:r w:rsidRPr="00D95183">
        <w:rPr>
          <w:rFonts w:ascii="Calibri" w:eastAsiaTheme="minorEastAsia" w:hAnsi="Calibri" w:cs="Calibri"/>
          <w:b/>
          <w:bCs/>
          <w:color w:val="002060"/>
          <w:kern w:val="0"/>
          <w:sz w:val="32"/>
          <w:szCs w:val="32"/>
          <w:rtl/>
          <w:lang w:bidi="ar"/>
          <w14:ligatures w14:val="none"/>
        </w:rPr>
        <w:t xml:space="preserve"> هدايا. وأرسلهم بعيدًا عن إسحاق ابنه، وأعطى كلّ شيءٍ لإسحاق، ابنه. سافَرَ إسماعيلُ وأبناؤه، وأبناء </w:t>
      </w:r>
      <w:proofErr w:type="spellStart"/>
      <w:r w:rsidRPr="00D95183">
        <w:rPr>
          <w:rFonts w:ascii="Calibri" w:eastAsiaTheme="minorEastAsia" w:hAnsi="Calibri" w:cs="Calibri"/>
          <w:b/>
          <w:bCs/>
          <w:color w:val="002060"/>
          <w:kern w:val="0"/>
          <w:sz w:val="32"/>
          <w:szCs w:val="32"/>
          <w:rtl/>
          <w:lang w:bidi="ar"/>
          <w14:ligatures w14:val="none"/>
        </w:rPr>
        <w:t>قطورة</w:t>
      </w:r>
      <w:proofErr w:type="spellEnd"/>
      <w:r w:rsidRPr="00D95183">
        <w:rPr>
          <w:rFonts w:ascii="Calibri" w:eastAsiaTheme="minorEastAsia" w:hAnsi="Calibri" w:cs="Calibri"/>
          <w:b/>
          <w:bCs/>
          <w:color w:val="002060"/>
          <w:kern w:val="0"/>
          <w:sz w:val="32"/>
          <w:szCs w:val="32"/>
          <w:rtl/>
          <w:lang w:bidi="ar"/>
          <w14:ligatures w14:val="none"/>
        </w:rPr>
        <w:t xml:space="preserve"> وأبناؤهم، جميعًا، وسَكَنُوا من سيناء إلى مدخل بابل في كلّ الأرض التي تواجه الشّرق مقابل الصّحراء. واختلط بعضُهم ببعض. وهم يُسمّون العربَ والإسماعيليّين»</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(4)</w:t>
      </w:r>
    </w:p>
    <w:p w14:paraId="67582B1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color w:val="000000"/>
          <w:kern w:val="0"/>
          <w:sz w:val="32"/>
          <w:szCs w:val="32"/>
          <w:lang w:bidi="ar"/>
          <w14:ligatures w14:val="none"/>
        </w:rPr>
        <w:t>Book of Jubilees</w:t>
      </w:r>
    </w:p>
    <w:p w14:paraId="7DF688F3" w14:textId="77777777" w:rsidR="008D47FD"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(3) انظر شهادات النقاد في زمن التأليف:</w:t>
      </w:r>
    </w:p>
    <w:p w14:paraId="3C7A3DC4" w14:textId="115A57BB" w:rsidR="00D95183" w:rsidRPr="00D95183" w:rsidRDefault="00D95183" w:rsidP="008B41F2">
      <w:pPr>
        <w:widowControl w:val="0"/>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lang w:bidi="ar"/>
          <w14:ligatures w14:val="none"/>
        </w:rPr>
        <w:t xml:space="preserve">Jeremy D Lyon, </w:t>
      </w:r>
      <w:r w:rsidRPr="00D95183">
        <w:rPr>
          <w:rFonts w:ascii="Calibri" w:eastAsiaTheme="minorEastAsia" w:hAnsi="Calibri" w:cs="Calibri"/>
          <w:b/>
          <w:bCs/>
          <w:i/>
          <w:iCs/>
          <w:color w:val="000000"/>
          <w:kern w:val="0"/>
          <w:sz w:val="32"/>
          <w:szCs w:val="32"/>
          <w:lang w:bidi="ar"/>
          <w14:ligatures w14:val="none"/>
        </w:rPr>
        <w:t>The Genesis Creation Account in the Dead Sea Scrolls</w:t>
      </w:r>
      <w:r w:rsidRPr="00D95183">
        <w:rPr>
          <w:rFonts w:ascii="Calibri" w:eastAsiaTheme="minorEastAsia" w:hAnsi="Calibri" w:cs="Calibri"/>
          <w:color w:val="000000"/>
          <w:kern w:val="0"/>
          <w:sz w:val="32"/>
          <w:szCs w:val="32"/>
          <w:lang w:bidi="ar"/>
          <w14:ligatures w14:val="none"/>
        </w:rPr>
        <w:t xml:space="preserve"> (OR: Wipf and Stock Publishers, 2019), p.138.</w:t>
      </w:r>
    </w:p>
    <w:p w14:paraId="38A0605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(4) </w:t>
      </w:r>
      <w:r w:rsidRPr="00D95183">
        <w:rPr>
          <w:rFonts w:ascii="Calibri" w:eastAsiaTheme="minorEastAsia" w:hAnsi="Calibri" w:cs="Calibri"/>
          <w:color w:val="000000"/>
          <w:kern w:val="0"/>
          <w:sz w:val="32"/>
          <w:szCs w:val="32"/>
          <w:lang w:bidi="ar"/>
          <w14:ligatures w14:val="none"/>
        </w:rPr>
        <w:t xml:space="preserve">Robert Charles, </w:t>
      </w:r>
      <w:r w:rsidRPr="00D95183">
        <w:rPr>
          <w:rFonts w:ascii="Calibri" w:eastAsiaTheme="minorEastAsia" w:hAnsi="Calibri" w:cs="Calibri"/>
          <w:b/>
          <w:bCs/>
          <w:i/>
          <w:iCs/>
          <w:color w:val="000000"/>
          <w:kern w:val="0"/>
          <w:sz w:val="32"/>
          <w:szCs w:val="32"/>
          <w:lang w:bidi="ar"/>
          <w14:ligatures w14:val="none"/>
        </w:rPr>
        <w:t>The Book of Jubilees</w:t>
      </w:r>
      <w:r w:rsidRPr="00D95183">
        <w:rPr>
          <w:rFonts w:ascii="Calibri" w:eastAsiaTheme="minorEastAsia" w:hAnsi="Calibri" w:cs="Calibri"/>
          <w:color w:val="000000"/>
          <w:kern w:val="0"/>
          <w:sz w:val="32"/>
          <w:szCs w:val="32"/>
          <w:lang w:bidi="ar"/>
          <w14:ligatures w14:val="none"/>
        </w:rPr>
        <w:t xml:space="preserve"> (SC: </w:t>
      </w:r>
      <w:proofErr w:type="spellStart"/>
      <w:r w:rsidRPr="00D95183">
        <w:rPr>
          <w:rFonts w:ascii="Calibri" w:eastAsiaTheme="minorEastAsia" w:hAnsi="Calibri" w:cs="Calibri"/>
          <w:color w:val="000000"/>
          <w:kern w:val="0"/>
          <w:sz w:val="32"/>
          <w:szCs w:val="32"/>
          <w:lang w:bidi="ar"/>
          <w14:ligatures w14:val="none"/>
        </w:rPr>
        <w:t>Jazzybee</w:t>
      </w:r>
      <w:proofErr w:type="spellEnd"/>
      <w:r w:rsidRPr="00D95183">
        <w:rPr>
          <w:rFonts w:ascii="Calibri" w:eastAsiaTheme="minorEastAsia" w:hAnsi="Calibri" w:cs="Calibri"/>
          <w:color w:val="000000"/>
          <w:kern w:val="0"/>
          <w:sz w:val="32"/>
          <w:szCs w:val="32"/>
          <w:lang w:bidi="ar"/>
          <w14:ligatures w14:val="none"/>
        </w:rPr>
        <w:t xml:space="preserve"> Verlag), p.60.</w:t>
      </w:r>
    </w:p>
    <w:p w14:paraId="7B9BF4A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ترجوم </w:t>
      </w:r>
      <w:proofErr w:type="spellStart"/>
      <w:r w:rsidRPr="00D95183">
        <w:rPr>
          <w:rFonts w:ascii="Calibri" w:eastAsiaTheme="minorEastAsia" w:hAnsi="Calibri" w:cs="Calibri"/>
          <w:color w:val="000000"/>
          <w:kern w:val="0"/>
          <w:sz w:val="32"/>
          <w:szCs w:val="32"/>
          <w:rtl/>
          <w:lang w:bidi="ar"/>
          <w14:ligatures w14:val="none"/>
        </w:rPr>
        <w:t>أونكلوس</w:t>
      </w:r>
      <w:proofErr w:type="spellEnd"/>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color w:val="000000"/>
          <w:kern w:val="0"/>
          <w:sz w:val="32"/>
          <w:szCs w:val="32"/>
          <w:rtl/>
          <w:lang w:bidi="he-IL"/>
          <w14:ligatures w14:val="none"/>
        </w:rPr>
        <w:t>תרגום אונקלוס:</w:t>
      </w:r>
    </w:p>
    <w:p w14:paraId="2905230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ترجوم </w:t>
      </w:r>
      <w:proofErr w:type="spellStart"/>
      <w:r w:rsidRPr="00D95183">
        <w:rPr>
          <w:rFonts w:ascii="Calibri" w:eastAsiaTheme="minorEastAsia" w:hAnsi="Calibri" w:cs="Calibri"/>
          <w:color w:val="000000"/>
          <w:kern w:val="0"/>
          <w:sz w:val="32"/>
          <w:szCs w:val="32"/>
          <w:rtl/>
          <w:lang w:bidi="ar"/>
          <w14:ligatures w14:val="none"/>
        </w:rPr>
        <w:t>أونكلوس</w:t>
      </w:r>
      <w:proofErr w:type="spellEnd"/>
      <w:r w:rsidRPr="00D95183">
        <w:rPr>
          <w:rFonts w:ascii="Calibri" w:eastAsiaTheme="minorEastAsia" w:hAnsi="Calibri" w:cs="Calibri"/>
          <w:color w:val="000000"/>
          <w:kern w:val="0"/>
          <w:sz w:val="32"/>
          <w:szCs w:val="32"/>
          <w:rtl/>
          <w:lang w:bidi="ar"/>
          <w14:ligatures w14:val="none"/>
        </w:rPr>
        <w:t>، ترجمة آرامية للتوراة تعود إلى تاريخ بين القرن الثاني والخامس. جاء فيه في ترجمة نصّ تكوين 37/ 25 إلى الآرامية ذكر كلمة «عرب» مكان «إسماعيليين».</w:t>
      </w:r>
    </w:p>
    <w:p w14:paraId="451D894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«ثُمَّ جَلَسُوا لِيَأْكُلُوا طَعَامًا. فَرَفَعُوا عُيُونَهُمْ وَنَظَرُوا وَإِذَا قَافِلَةُ إِسْمَاعِيلِيِّينَ مُقْبِلَةٌ مِنْ جِلْعَادَ»</w:t>
      </w:r>
      <w:r w:rsidRPr="00D95183">
        <w:rPr>
          <w:rFonts w:ascii="Calibri" w:eastAsiaTheme="minorEastAsia" w:hAnsi="Calibri" w:cs="Calibri"/>
          <w:color w:val="000000"/>
          <w:kern w:val="0"/>
          <w:sz w:val="32"/>
          <w:szCs w:val="32"/>
          <w:rtl/>
          <w:lang w:bidi="ar"/>
          <w14:ligatures w14:val="none"/>
        </w:rPr>
        <w:t>.</w:t>
      </w:r>
    </w:p>
    <w:p w14:paraId="19292CE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ترجوم </w:t>
      </w:r>
      <w:proofErr w:type="spellStart"/>
      <w:r w:rsidRPr="00D95183">
        <w:rPr>
          <w:rFonts w:ascii="Calibri" w:eastAsiaTheme="minorEastAsia" w:hAnsi="Calibri" w:cs="Calibri"/>
          <w:color w:val="000000"/>
          <w:kern w:val="0"/>
          <w:sz w:val="32"/>
          <w:szCs w:val="32"/>
          <w:rtl/>
          <w:lang w:bidi="ar"/>
          <w14:ligatures w14:val="none"/>
        </w:rPr>
        <w:t>أونكلوس</w:t>
      </w:r>
      <w:proofErr w:type="spellEnd"/>
      <w:r w:rsidRPr="00D95183">
        <w:rPr>
          <w:rFonts w:ascii="Calibri" w:eastAsiaTheme="minorEastAsia" w:hAnsi="Calibri" w:cs="Calibri"/>
          <w:color w:val="000000"/>
          <w:kern w:val="0"/>
          <w:sz w:val="32"/>
          <w:szCs w:val="32"/>
          <w:rtl/>
          <w:lang w:bidi="ar"/>
          <w14:ligatures w14:val="none"/>
        </w:rPr>
        <w:t xml:space="preserve"> الآرامي:</w:t>
      </w:r>
    </w:p>
    <w:p w14:paraId="5BAD9E1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w:t>
      </w:r>
      <w:proofErr w:type="spellStart"/>
      <w:r w:rsidRPr="00D95183">
        <w:rPr>
          <w:rFonts w:ascii="Calibri" w:eastAsiaTheme="minorEastAsia" w:hAnsi="Calibri" w:cs="Calibri"/>
          <w:b/>
          <w:bCs/>
          <w:color w:val="002060"/>
          <w:kern w:val="0"/>
          <w:sz w:val="32"/>
          <w:szCs w:val="32"/>
          <w:rtl/>
          <w:lang w:bidi="ar"/>
          <w14:ligatures w14:val="none"/>
        </w:rPr>
        <w:t>واتَّكَؤُوا</w:t>
      </w:r>
      <w:proofErr w:type="spellEnd"/>
      <w:r w:rsidRPr="00D95183">
        <w:rPr>
          <w:rFonts w:ascii="Calibri" w:eastAsiaTheme="minorEastAsia" w:hAnsi="Calibri" w:cs="Calibri"/>
          <w:b/>
          <w:bCs/>
          <w:color w:val="002060"/>
          <w:kern w:val="0"/>
          <w:sz w:val="32"/>
          <w:szCs w:val="32"/>
          <w:rtl/>
          <w:lang w:bidi="ar"/>
          <w14:ligatures w14:val="none"/>
        </w:rPr>
        <w:t xml:space="preserve"> ليأكلوا الخبز. ورفَعُوا أعيُنَهم ونظروا وإذا جماعة من العرب آتية من جلعاد»</w:t>
      </w:r>
      <w:r w:rsidRPr="00D95183">
        <w:rPr>
          <w:rFonts w:ascii="Calibri" w:eastAsiaTheme="minorEastAsia" w:hAnsi="Calibri" w:cs="Calibri"/>
          <w:color w:val="000000"/>
          <w:kern w:val="0"/>
          <w:sz w:val="32"/>
          <w:szCs w:val="32"/>
          <w:rtl/>
          <w:lang w:bidi="ar"/>
          <w14:ligatures w14:val="none"/>
        </w:rPr>
        <w:t>.</w:t>
      </w:r>
    </w:p>
    <w:p w14:paraId="2E97E82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التلمود:</w:t>
      </w:r>
    </w:p>
    <w:p w14:paraId="14B2C2D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سُمّي العرب في التلمود بالإسماعيليّين والعرب </w:t>
      </w:r>
      <w:proofErr w:type="spellStart"/>
      <w:r w:rsidRPr="00D95183">
        <w:rPr>
          <w:rFonts w:ascii="Calibri" w:eastAsiaTheme="minorEastAsia" w:hAnsi="Calibri" w:cs="Calibri"/>
          <w:color w:val="000000"/>
          <w:kern w:val="0"/>
          <w:sz w:val="32"/>
          <w:szCs w:val="32"/>
          <w:rtl/>
          <w:lang w:bidi="ar"/>
          <w14:ligatures w14:val="none"/>
        </w:rPr>
        <w:t>والطَّيِّئِين</w:t>
      </w:r>
      <w:proofErr w:type="spellEnd"/>
      <w:r w:rsidRPr="00D95183">
        <w:rPr>
          <w:rFonts w:ascii="Calibri" w:eastAsiaTheme="minorEastAsia" w:hAnsi="Calibri" w:cs="Calibri"/>
          <w:color w:val="000000"/>
          <w:kern w:val="0"/>
          <w:sz w:val="32"/>
          <w:szCs w:val="32"/>
          <w:rtl/>
          <w:lang w:bidi="ar"/>
          <w14:ligatures w14:val="none"/>
        </w:rPr>
        <w:t xml:space="preserve"> </w:t>
      </w:r>
      <w:proofErr w:type="spellStart"/>
      <w:r w:rsidRPr="00D95183">
        <w:rPr>
          <w:rFonts w:ascii="Calibri" w:eastAsiaTheme="minorEastAsia" w:hAnsi="Calibri" w:cs="Calibri"/>
          <w:color w:val="000000"/>
          <w:kern w:val="0"/>
          <w:sz w:val="32"/>
          <w:szCs w:val="32"/>
          <w:rtl/>
          <w:lang w:bidi="he-IL"/>
          <w14:ligatures w14:val="none"/>
        </w:rPr>
        <w:t>טייעא</w:t>
      </w:r>
      <w:proofErr w:type="spellEnd"/>
      <w:r w:rsidRPr="00D95183">
        <w:rPr>
          <w:rFonts w:ascii="Calibri" w:eastAsiaTheme="minorEastAsia" w:hAnsi="Calibri" w:cs="Calibri"/>
          <w:color w:val="000000"/>
          <w:kern w:val="0"/>
          <w:sz w:val="32"/>
          <w:szCs w:val="32"/>
          <w:rtl/>
          <w:lang w:bidi="he-IL"/>
          <w14:ligatures w14:val="none"/>
        </w:rPr>
        <w:t xml:space="preserve"> [</w:t>
      </w:r>
      <w:proofErr w:type="spellStart"/>
      <w:r w:rsidRPr="00D95183">
        <w:rPr>
          <w:rFonts w:ascii="Calibri" w:eastAsiaTheme="minorEastAsia" w:hAnsi="Calibri" w:cs="Calibri"/>
          <w:color w:val="000000"/>
          <w:kern w:val="0"/>
          <w:sz w:val="32"/>
          <w:szCs w:val="32"/>
          <w:rtl/>
          <w:lang w:bidi="ar"/>
          <w14:ligatures w14:val="none"/>
        </w:rPr>
        <w:t>طَيايْعا</w:t>
      </w:r>
      <w:proofErr w:type="spellEnd"/>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(2)</w:t>
      </w:r>
      <w:r w:rsidRPr="00D95183">
        <w:rPr>
          <w:rFonts w:ascii="Calibri" w:eastAsiaTheme="minorEastAsia" w:hAnsi="Calibri" w:cs="Calibri"/>
          <w:color w:val="000000"/>
          <w:kern w:val="0"/>
          <w:sz w:val="32"/>
          <w:szCs w:val="32"/>
          <w:rtl/>
          <w:lang w:bidi="ar"/>
          <w14:ligatures w14:val="none"/>
        </w:rPr>
        <w:t xml:space="preserve"> ومن النّصوص الدّالة على ذلك ما جاء في التّلمود البابلي:</w:t>
      </w:r>
      <w:r w:rsidRPr="00D95183">
        <w:rPr>
          <w:rFonts w:ascii="Calibri" w:eastAsiaTheme="minorEastAsia" w:hAnsi="Calibri" w:cs="Calibri"/>
          <w:color w:val="000000"/>
          <w:kern w:val="0"/>
          <w:sz w:val="27"/>
          <w:szCs w:val="27"/>
          <w:vertAlign w:val="superscript"/>
          <w:rtl/>
          <w:lang w:bidi="ar"/>
          <w14:ligatures w14:val="none"/>
        </w:rPr>
        <w:t>(3)</w:t>
      </w:r>
    </w:p>
    <w:p w14:paraId="28E895C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 xml:space="preserve">«من رأى إسماعيل في المنام، فذاك فَأْلٌ حَسَنٌ أنّ صلاته سيُستجاب لها. وذاك فقط إذا كان المرئيّ إسماعيل بن إبراهيم، وليس أيّ </w:t>
      </w:r>
      <w:proofErr w:type="spellStart"/>
      <w:r w:rsidRPr="00D95183">
        <w:rPr>
          <w:rFonts w:ascii="Calibri" w:eastAsiaTheme="minorEastAsia" w:hAnsi="Calibri" w:cs="Calibri"/>
          <w:b/>
          <w:bCs/>
          <w:color w:val="002060"/>
          <w:kern w:val="0"/>
          <w:sz w:val="32"/>
          <w:szCs w:val="32"/>
          <w:rtl/>
          <w:lang w:bidi="ar"/>
          <w14:ligatures w14:val="none"/>
        </w:rPr>
        <w:t>طَيَّئِيّ</w:t>
      </w:r>
      <w:proofErr w:type="spellEnd"/>
      <w:r w:rsidRPr="00D95183">
        <w:rPr>
          <w:rFonts w:ascii="Calibri" w:eastAsiaTheme="minorEastAsia" w:hAnsi="Calibri" w:cs="Calibri"/>
          <w:b/>
          <w:bCs/>
          <w:color w:val="002060"/>
          <w:kern w:val="0"/>
          <w:sz w:val="32"/>
          <w:szCs w:val="32"/>
          <w:rtl/>
          <w:lang w:bidi="ar"/>
          <w14:ligatures w14:val="none"/>
        </w:rPr>
        <w:t xml:space="preserve"> كان»</w:t>
      </w:r>
      <w:r w:rsidRPr="00D95183">
        <w:rPr>
          <w:rFonts w:ascii="Calibri" w:eastAsiaTheme="minorEastAsia" w:hAnsi="Calibri" w:cs="Calibri"/>
          <w:color w:val="000000"/>
          <w:kern w:val="0"/>
          <w:sz w:val="32"/>
          <w:szCs w:val="32"/>
          <w:rtl/>
          <w:lang w:bidi="ar"/>
          <w14:ligatures w14:val="none"/>
        </w:rPr>
        <w:t>.</w:t>
      </w:r>
    </w:p>
    <w:p w14:paraId="7DC7DD6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يوسيفوس:</w:t>
      </w:r>
    </w:p>
    <w:p w14:paraId="77864D0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ذكر </w:t>
      </w:r>
      <w:r w:rsidRPr="00D95183">
        <w:rPr>
          <w:rFonts w:ascii="Calibri" w:eastAsiaTheme="minorEastAsia" w:hAnsi="Calibri" w:cs="Calibri"/>
          <w:b/>
          <w:bCs/>
          <w:color w:val="000000"/>
          <w:kern w:val="0"/>
          <w:sz w:val="32"/>
          <w:szCs w:val="32"/>
          <w:rtl/>
          <w:lang w:bidi="ar"/>
          <w14:ligatures w14:val="none"/>
        </w:rPr>
        <w:t>يوسيفوس</w:t>
      </w:r>
      <w:r w:rsidRPr="00D95183">
        <w:rPr>
          <w:rFonts w:ascii="Calibri" w:eastAsiaTheme="minorEastAsia" w:hAnsi="Calibri" w:cs="Calibri"/>
          <w:color w:val="000000"/>
          <w:kern w:val="0"/>
          <w:sz w:val="32"/>
          <w:szCs w:val="32"/>
          <w:rtl/>
          <w:lang w:bidi="ar"/>
          <w14:ligatures w14:val="none"/>
        </w:rPr>
        <w:t xml:space="preserve">، المؤرخ اليهودي الشهير الذي عاش في القرن الأول، العرب باعتبارهم من نَسْل إسماعيل. تقول الباحثة </w:t>
      </w:r>
      <w:r w:rsidRPr="00D95183">
        <w:rPr>
          <w:rFonts w:ascii="Calibri" w:eastAsiaTheme="minorEastAsia" w:hAnsi="Calibri" w:cs="Calibri"/>
          <w:b/>
          <w:bCs/>
          <w:color w:val="000000"/>
          <w:kern w:val="0"/>
          <w:sz w:val="32"/>
          <w:szCs w:val="32"/>
          <w:rtl/>
          <w:lang w:bidi="ar"/>
          <w14:ligatures w14:val="none"/>
        </w:rPr>
        <w:t>كارول باكوس</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(4)</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 xml:space="preserve">«نجد في كتابات يوسيفوس عدّة أمثلة يُعرَّفُ فيها الإسماعيليون بالعرب. كتب يوسيفوس -مثلًا- عن ختان إسحاق: (بعد ثمانيةِ أيّام خَتَنُوه على الفور؛ ومن ذلك الوقت كانت الممارسةُ اليهودية هي الخِتانُ بعد أيّام عديدة من الولادة. العرب يُؤَجِّلُون الحَفْلَ إلى السنة الثالثة عشر؛ </w:t>
      </w:r>
      <w:r w:rsidRPr="00D95183">
        <w:rPr>
          <w:rFonts w:ascii="Calibri" w:eastAsiaTheme="minorEastAsia" w:hAnsi="Calibri" w:cs="Calibri"/>
          <w:b/>
          <w:bCs/>
          <w:color w:val="002060"/>
          <w:kern w:val="0"/>
          <w:sz w:val="32"/>
          <w:szCs w:val="32"/>
          <w:rtl/>
          <w:lang w:bidi="ar"/>
          <w14:ligatures w14:val="none"/>
        </w:rPr>
        <w:lastRenderedPageBreak/>
        <w:t>لأنّ إسماعيل، مُؤَسِّسَ عِرْقِهِمْ، المولود من سَرِيَّةِ إبراهيم، تَمَّ خِتانُه في ذاك السّنّ). عَرَّفَ يوسيفوس أيضًا الإسماعيليّين أنّهم عربٌ عندما أعلنَ بصراحة قائلًا: لكن يهوذا، وهو أحد أبناء يعقوب، بعد أن رأى بعض التجّار العربَ من الإسماعيليّين ينقلون التوابل والبضائع السّورية»</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7646DD3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وتُلخّص الباحثة </w:t>
      </w:r>
      <w:r w:rsidRPr="00D95183">
        <w:rPr>
          <w:rFonts w:ascii="Calibri" w:eastAsiaTheme="minorEastAsia" w:hAnsi="Calibri" w:cs="Calibri"/>
          <w:b/>
          <w:bCs/>
          <w:color w:val="000000"/>
          <w:kern w:val="0"/>
          <w:sz w:val="32"/>
          <w:szCs w:val="32"/>
          <w:rtl/>
          <w:lang w:bidi="ar"/>
          <w14:ligatures w14:val="none"/>
        </w:rPr>
        <w:t>كارول باكوس</w:t>
      </w:r>
      <w:r w:rsidRPr="00D95183">
        <w:rPr>
          <w:rFonts w:ascii="Calibri" w:eastAsiaTheme="minorEastAsia" w:hAnsi="Calibri" w:cs="Calibri"/>
          <w:color w:val="000000"/>
          <w:kern w:val="0"/>
          <w:sz w:val="32"/>
          <w:szCs w:val="32"/>
          <w:rtl/>
          <w:lang w:bidi="ar"/>
          <w14:ligatures w14:val="none"/>
        </w:rPr>
        <w:t xml:space="preserve"> في كتابها </w:t>
      </w:r>
      <w:r w:rsidRPr="00D95183">
        <w:rPr>
          <w:rFonts w:ascii="Calibri" w:eastAsiaTheme="minorEastAsia" w:hAnsi="Calibri" w:cs="Calibri"/>
          <w:b/>
          <w:bCs/>
          <w:color w:val="000000"/>
          <w:kern w:val="0"/>
          <w:sz w:val="32"/>
          <w:szCs w:val="32"/>
          <w:rtl/>
          <w:lang w:bidi="ar"/>
          <w14:ligatures w14:val="none"/>
        </w:rPr>
        <w:t>إسماعيل على الحدود: تصوير اليهودية الحاخاميّة للعرب الأوائل</w:t>
      </w:r>
      <w:r w:rsidRPr="00D95183">
        <w:rPr>
          <w:rFonts w:ascii="Calibri" w:eastAsiaTheme="minorEastAsia" w:hAnsi="Calibri" w:cs="Calibri"/>
          <w:color w:val="000000"/>
          <w:kern w:val="0"/>
          <w:sz w:val="32"/>
          <w:szCs w:val="32"/>
          <w:rtl/>
          <w:lang w:bidi="ar"/>
          <w14:ligatures w14:val="none"/>
        </w:rPr>
        <w:t xml:space="preserve"> الموقف اليهوديّ من أصل العرب خارج نصوص الكتاب المقدس بقولها: </w:t>
      </w:r>
      <w:r w:rsidRPr="00D95183">
        <w:rPr>
          <w:rFonts w:ascii="Calibri" w:eastAsiaTheme="minorEastAsia" w:hAnsi="Calibri" w:cs="Calibri"/>
          <w:b/>
          <w:bCs/>
          <w:color w:val="002060"/>
          <w:kern w:val="0"/>
          <w:sz w:val="32"/>
          <w:szCs w:val="32"/>
          <w:rtl/>
          <w:lang w:bidi="ar"/>
          <w14:ligatures w14:val="none"/>
        </w:rPr>
        <w:t>«تمّ تحديد هويّة العرب كأحفادٍ لإسماعيل بشكلٍ بَيِّنٍ في وقتِ تنقيح التّلمود، بل يعود الأمرُ في الواقع إلى الفترة الهلنستيّة»</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(2)</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color w:val="000000"/>
          <w:kern w:val="0"/>
          <w:sz w:val="27"/>
          <w:szCs w:val="27"/>
          <w:vertAlign w:val="superscript"/>
          <w:rtl/>
          <w:lang w:bidi="ar"/>
          <w14:ligatures w14:val="none"/>
        </w:rPr>
        <w:t>(3)</w:t>
      </w:r>
    </w:p>
    <w:p w14:paraId="17A24E3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color w:val="000000"/>
          <w:kern w:val="0"/>
          <w:sz w:val="32"/>
          <w:szCs w:val="32"/>
          <w:lang w:bidi="ar"/>
          <w14:ligatures w14:val="none"/>
        </w:rPr>
        <w:t xml:space="preserve">'Arabia "art „in Cyrus Adler Isidore Singer eds </w:t>
      </w:r>
      <w:r w:rsidRPr="00D95183">
        <w:rPr>
          <w:rFonts w:ascii="Calibri" w:eastAsiaTheme="minorEastAsia" w:hAnsi="Calibri" w:cs="Calibri"/>
          <w:b/>
          <w:bCs/>
          <w:i/>
          <w:iCs/>
          <w:color w:val="000000"/>
          <w:kern w:val="0"/>
          <w:sz w:val="32"/>
          <w:szCs w:val="32"/>
          <w:lang w:bidi="ar"/>
          <w14:ligatures w14:val="none"/>
        </w:rPr>
        <w:t>The Jewish Encyclopedia</w:t>
      </w:r>
      <w:r w:rsidRPr="00D95183">
        <w:rPr>
          <w:rFonts w:ascii="Calibri" w:eastAsiaTheme="minorEastAsia" w:hAnsi="Calibri" w:cs="Calibri"/>
          <w:color w:val="000000"/>
          <w:kern w:val="0"/>
          <w:sz w:val="32"/>
          <w:szCs w:val="32"/>
          <w:lang w:bidi="ar"/>
          <w14:ligatures w14:val="none"/>
        </w:rPr>
        <w:t xml:space="preserve"> (Funk &amp; Wagnalls, 1909), 2/43; Reuven Firestone, </w:t>
      </w:r>
      <w:r w:rsidRPr="00D95183">
        <w:rPr>
          <w:rFonts w:ascii="Calibri" w:eastAsiaTheme="minorEastAsia" w:hAnsi="Calibri" w:cs="Calibri"/>
          <w:b/>
          <w:bCs/>
          <w:i/>
          <w:iCs/>
          <w:color w:val="000000"/>
          <w:kern w:val="0"/>
          <w:sz w:val="32"/>
          <w:szCs w:val="32"/>
          <w:lang w:bidi="ar"/>
          <w14:ligatures w14:val="none"/>
        </w:rPr>
        <w:t>An Introduction to Islam for Jews</w:t>
      </w:r>
      <w:r w:rsidRPr="00D95183">
        <w:rPr>
          <w:rFonts w:ascii="Calibri" w:eastAsiaTheme="minorEastAsia" w:hAnsi="Calibri" w:cs="Calibri"/>
          <w:color w:val="000000"/>
          <w:kern w:val="0"/>
          <w:sz w:val="32"/>
          <w:szCs w:val="32"/>
          <w:lang w:bidi="ar"/>
          <w14:ligatures w14:val="none"/>
        </w:rPr>
        <w:t xml:space="preserve"> (Philadelphia: JPS/Jewish Publication Society, 2008), p.8.</w:t>
      </w:r>
    </w:p>
    <w:p w14:paraId="489E905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(3) </w:t>
      </w:r>
      <w:r w:rsidRPr="00D95183">
        <w:rPr>
          <w:rFonts w:ascii="Calibri" w:eastAsiaTheme="minorEastAsia" w:hAnsi="Calibri" w:cs="Calibri"/>
          <w:color w:val="000000"/>
          <w:kern w:val="0"/>
          <w:sz w:val="32"/>
          <w:szCs w:val="32"/>
          <w:lang w:bidi="ar"/>
          <w14:ligatures w14:val="none"/>
        </w:rPr>
        <w:t>Babylonian Talmud Berakhot56 b</w:t>
      </w:r>
    </w:p>
    <w:p w14:paraId="0613E14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(4) </w:t>
      </w:r>
      <w:r w:rsidRPr="00D95183">
        <w:rPr>
          <w:rFonts w:ascii="Calibri" w:eastAsiaTheme="minorEastAsia" w:hAnsi="Calibri" w:cs="Calibri"/>
          <w:b/>
          <w:bCs/>
          <w:color w:val="000000"/>
          <w:kern w:val="0"/>
          <w:sz w:val="32"/>
          <w:szCs w:val="32"/>
          <w:rtl/>
          <w:lang w:bidi="ar"/>
          <w14:ligatures w14:val="none"/>
        </w:rPr>
        <w:t>كارول باكوس</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color w:val="000000"/>
          <w:kern w:val="0"/>
          <w:sz w:val="32"/>
          <w:szCs w:val="32"/>
          <w:lang w:bidi="ar"/>
          <w14:ligatures w14:val="none"/>
        </w:rPr>
        <w:t>Carol Bakhos</w:t>
      </w:r>
      <w:r w:rsidRPr="00D95183">
        <w:rPr>
          <w:rFonts w:ascii="Calibri" w:eastAsiaTheme="minorEastAsia" w:hAnsi="Calibri" w:cs="Calibri"/>
          <w:color w:val="000000"/>
          <w:kern w:val="0"/>
          <w:sz w:val="32"/>
          <w:szCs w:val="32"/>
          <w:rtl/>
          <w:lang w:bidi="ar"/>
          <w14:ligatures w14:val="none"/>
        </w:rPr>
        <w:t>): أستاذة اليهودية القديمة والدراسات اليهودية في جامعة كاليفورنيا.</w:t>
      </w:r>
    </w:p>
    <w:p w14:paraId="43B51BF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color w:val="000000"/>
          <w:kern w:val="0"/>
          <w:sz w:val="32"/>
          <w:szCs w:val="32"/>
          <w:lang w:bidi="ar"/>
          <w14:ligatures w14:val="none"/>
        </w:rPr>
        <w:t xml:space="preserve">Carol Bakhos </w:t>
      </w:r>
      <w:r w:rsidRPr="00D95183">
        <w:rPr>
          <w:rFonts w:ascii="Calibri" w:eastAsiaTheme="minorEastAsia" w:hAnsi="Calibri" w:cs="Calibri"/>
          <w:b/>
          <w:bCs/>
          <w:i/>
          <w:iCs/>
          <w:color w:val="000000"/>
          <w:kern w:val="0"/>
          <w:sz w:val="32"/>
          <w:szCs w:val="32"/>
          <w:lang w:bidi="ar"/>
          <w14:ligatures w14:val="none"/>
        </w:rPr>
        <w:t>Ishmael on the border rabbinic portrayals of the first Arab</w:t>
      </w:r>
      <w:r w:rsidRPr="00D95183">
        <w:rPr>
          <w:rFonts w:ascii="Calibri" w:eastAsiaTheme="minorEastAsia" w:hAnsi="Calibri" w:cs="Calibri"/>
          <w:color w:val="000000"/>
          <w:kern w:val="0"/>
          <w:sz w:val="32"/>
          <w:szCs w:val="32"/>
          <w:lang w:bidi="ar"/>
          <w14:ligatures w14:val="none"/>
        </w:rPr>
        <w:t xml:space="preserve"> (Albany: State University of New York Press, 2006), p.73.</w:t>
      </w:r>
    </w:p>
    <w:p w14:paraId="15FE595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(2) العصر الهلنستي بين 323 ق.م. و31 ق.م.</w:t>
      </w:r>
    </w:p>
    <w:p w14:paraId="59B59E6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(3) </w:t>
      </w:r>
      <w:r w:rsidRPr="00D95183">
        <w:rPr>
          <w:rFonts w:ascii="Calibri" w:eastAsiaTheme="minorEastAsia" w:hAnsi="Calibri" w:cs="Calibri"/>
          <w:color w:val="000000"/>
          <w:kern w:val="0"/>
          <w:sz w:val="32"/>
          <w:szCs w:val="32"/>
          <w:lang w:bidi="ar"/>
          <w14:ligatures w14:val="none"/>
        </w:rPr>
        <w:t xml:space="preserve">Carol Bakhos, </w:t>
      </w:r>
      <w:r w:rsidRPr="00D95183">
        <w:rPr>
          <w:rFonts w:ascii="Calibri" w:eastAsiaTheme="minorEastAsia" w:hAnsi="Calibri" w:cs="Calibri"/>
          <w:b/>
          <w:bCs/>
          <w:i/>
          <w:iCs/>
          <w:color w:val="000000"/>
          <w:kern w:val="0"/>
          <w:sz w:val="32"/>
          <w:szCs w:val="32"/>
          <w:lang w:bidi="ar"/>
          <w14:ligatures w14:val="none"/>
        </w:rPr>
        <w:t>Ishmael on the Border: Rabbinic Portrayals of the First Arab</w:t>
      </w:r>
      <w:r w:rsidRPr="00D95183">
        <w:rPr>
          <w:rFonts w:ascii="Calibri" w:eastAsiaTheme="minorEastAsia" w:hAnsi="Calibri" w:cs="Calibri"/>
          <w:color w:val="000000"/>
          <w:kern w:val="0"/>
          <w:sz w:val="32"/>
          <w:szCs w:val="32"/>
          <w:lang w:bidi="ar"/>
          <w14:ligatures w14:val="none"/>
        </w:rPr>
        <w:t>, p.73.</w:t>
      </w:r>
    </w:p>
    <w:p w14:paraId="278A48F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أسرار الحبر شمعون بن </w:t>
      </w:r>
      <w:proofErr w:type="spellStart"/>
      <w:r w:rsidRPr="00D95183">
        <w:rPr>
          <w:rFonts w:ascii="Calibri" w:eastAsiaTheme="minorEastAsia" w:hAnsi="Calibri" w:cs="Calibri"/>
          <w:color w:val="000000"/>
          <w:kern w:val="0"/>
          <w:sz w:val="32"/>
          <w:szCs w:val="32"/>
          <w:rtl/>
          <w:lang w:bidi="ar"/>
          <w14:ligatures w14:val="none"/>
        </w:rPr>
        <w:t>يوحاي</w:t>
      </w:r>
      <w:proofErr w:type="spellEnd"/>
      <w:r w:rsidRPr="00D95183">
        <w:rPr>
          <w:rFonts w:ascii="Calibri" w:eastAsiaTheme="minorEastAsia" w:hAnsi="Calibri" w:cs="Calibri"/>
          <w:color w:val="000000"/>
          <w:kern w:val="0"/>
          <w:sz w:val="32"/>
          <w:szCs w:val="32"/>
          <w:rtl/>
          <w:lang w:bidi="ar"/>
          <w14:ligatures w14:val="none"/>
        </w:rPr>
        <w:t>:</w:t>
      </w:r>
    </w:p>
    <w:p w14:paraId="7F1E992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هذا كتابٌ يُنسب إلى الحبر </w:t>
      </w:r>
      <w:r w:rsidRPr="00D95183">
        <w:rPr>
          <w:rFonts w:ascii="Calibri" w:eastAsiaTheme="minorEastAsia" w:hAnsi="Calibri" w:cs="Calibri"/>
          <w:b/>
          <w:bCs/>
          <w:color w:val="000000"/>
          <w:kern w:val="0"/>
          <w:sz w:val="32"/>
          <w:szCs w:val="32"/>
          <w:rtl/>
          <w:lang w:bidi="ar"/>
          <w14:ligatures w14:val="none"/>
        </w:rPr>
        <w:t xml:space="preserve">شمعون بن </w:t>
      </w:r>
      <w:proofErr w:type="spellStart"/>
      <w:r w:rsidRPr="00D95183">
        <w:rPr>
          <w:rFonts w:ascii="Calibri" w:eastAsiaTheme="minorEastAsia" w:hAnsi="Calibri" w:cs="Calibri"/>
          <w:b/>
          <w:bCs/>
          <w:color w:val="000000"/>
          <w:kern w:val="0"/>
          <w:sz w:val="32"/>
          <w:szCs w:val="32"/>
          <w:rtl/>
          <w:lang w:bidi="ar"/>
          <w14:ligatures w14:val="none"/>
        </w:rPr>
        <w:t>يوحاي</w:t>
      </w:r>
      <w:proofErr w:type="spellEnd"/>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color w:val="000000"/>
          <w:kern w:val="0"/>
          <w:sz w:val="32"/>
          <w:szCs w:val="32"/>
          <w:rtl/>
          <w:lang w:bidi="he-IL"/>
          <w14:ligatures w14:val="none"/>
        </w:rPr>
        <w:t xml:space="preserve">שמעון בר יוחאי </w:t>
      </w:r>
      <w:r w:rsidRPr="00D95183">
        <w:rPr>
          <w:rFonts w:ascii="Calibri" w:eastAsiaTheme="minorEastAsia" w:hAnsi="Calibri" w:cs="Calibri"/>
          <w:color w:val="000000"/>
          <w:kern w:val="0"/>
          <w:sz w:val="32"/>
          <w:szCs w:val="32"/>
          <w:rtl/>
          <w:lang w:bidi="ar"/>
          <w14:ligatures w14:val="none"/>
        </w:rPr>
        <w:t>الذي عاش في القرن الثاني. وقد نُسب إليه أكثر من كتاب رُؤْيَوِيِّ. وزمنُ تأليفه الحقيقيّ -على الأرجح- القرن السابع الميلادي/ القرن الأول الهجري.</w:t>
      </w:r>
      <w:r w:rsidRPr="00D95183">
        <w:rPr>
          <w:rFonts w:ascii="Calibri" w:eastAsiaTheme="minorEastAsia" w:hAnsi="Calibri" w:cs="Calibri"/>
          <w:color w:val="000000"/>
          <w:kern w:val="0"/>
          <w:sz w:val="27"/>
          <w:szCs w:val="27"/>
          <w:vertAlign w:val="superscript"/>
          <w:rtl/>
          <w:lang w:bidi="ar"/>
          <w14:ligatures w14:val="none"/>
        </w:rPr>
        <w:t>(4)</w:t>
      </w:r>
    </w:p>
    <w:p w14:paraId="53E744F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جاء في هذا الكتاب حديث عن دولة الإسلام، والفتوحات الإسلاميّة الأولى. وفيه نِسبةُ المسلمين ودولتهم إلى الإسماعيليّين. فقد بدأ الحديث بذكر أنّ </w:t>
      </w:r>
      <w:r w:rsidRPr="00D95183">
        <w:rPr>
          <w:rFonts w:ascii="Calibri" w:eastAsiaTheme="minorEastAsia" w:hAnsi="Calibri" w:cs="Calibri"/>
          <w:b/>
          <w:bCs/>
          <w:color w:val="000000"/>
          <w:kern w:val="0"/>
          <w:sz w:val="32"/>
          <w:szCs w:val="32"/>
          <w:rtl/>
          <w:lang w:bidi="ar"/>
          <w14:ligatures w14:val="none"/>
        </w:rPr>
        <w:t>شمعون</w:t>
      </w:r>
      <w:r w:rsidRPr="00D95183">
        <w:rPr>
          <w:rFonts w:ascii="Calibri" w:eastAsiaTheme="minorEastAsia" w:hAnsi="Calibri" w:cs="Calibri"/>
          <w:color w:val="000000"/>
          <w:kern w:val="0"/>
          <w:sz w:val="32"/>
          <w:szCs w:val="32"/>
          <w:rtl/>
          <w:lang w:bidi="ar"/>
          <w14:ligatures w14:val="none"/>
        </w:rPr>
        <w:t xml:space="preserve"> تَخَفَّى المدّة ثلاثة عشر سنة في كَهْفٍ خوفًا من الإمبراطور، مَلِكِ أدوم، الذي أمر بتدمير إسرائيل.</w:t>
      </w:r>
    </w:p>
    <w:p w14:paraId="6A4C931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(4) </w:t>
      </w:r>
      <w:r w:rsidRPr="00D95183">
        <w:rPr>
          <w:rFonts w:ascii="Calibri" w:eastAsiaTheme="minorEastAsia" w:hAnsi="Calibri" w:cs="Calibri"/>
          <w:color w:val="000000"/>
          <w:kern w:val="0"/>
          <w:sz w:val="32"/>
          <w:szCs w:val="32"/>
          <w:lang w:bidi="ar"/>
          <w14:ligatures w14:val="none"/>
        </w:rPr>
        <w:t xml:space="preserve">Robert G. Hoyland, </w:t>
      </w:r>
      <w:r w:rsidRPr="00D95183">
        <w:rPr>
          <w:rFonts w:ascii="Calibri" w:eastAsiaTheme="minorEastAsia" w:hAnsi="Calibri" w:cs="Calibri"/>
          <w:b/>
          <w:bCs/>
          <w:i/>
          <w:iCs/>
          <w:color w:val="000000"/>
          <w:kern w:val="0"/>
          <w:sz w:val="32"/>
          <w:szCs w:val="32"/>
          <w:lang w:bidi="ar"/>
          <w14:ligatures w14:val="none"/>
        </w:rPr>
        <w:t>Seeing Islam as others saw it: a survey and evaluation of Christian, Jewish and Zoroastrian writings on early Islam</w:t>
      </w:r>
      <w:r w:rsidRPr="00D95183">
        <w:rPr>
          <w:rFonts w:ascii="Calibri" w:eastAsiaTheme="minorEastAsia" w:hAnsi="Calibri" w:cs="Calibri"/>
          <w:color w:val="000000"/>
          <w:kern w:val="0"/>
          <w:sz w:val="32"/>
          <w:szCs w:val="32"/>
          <w:lang w:bidi="ar"/>
          <w14:ligatures w14:val="none"/>
        </w:rPr>
        <w:t>, p.308.</w:t>
      </w:r>
    </w:p>
    <w:p w14:paraId="16B496E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اعتراض 5: حديث </w:t>
      </w:r>
      <w:r w:rsidRPr="00D95183">
        <w:rPr>
          <w:rFonts w:ascii="Calibri" w:eastAsiaTheme="minorEastAsia" w:hAnsi="Calibri" w:cs="Calibri"/>
          <w:b/>
          <w:bCs/>
          <w:color w:val="000000"/>
          <w:kern w:val="0"/>
          <w:sz w:val="32"/>
          <w:szCs w:val="32"/>
          <w:rtl/>
          <w:lang w:bidi="ar"/>
          <w14:ligatures w14:val="none"/>
        </w:rPr>
        <w:t>موسى</w:t>
      </w:r>
      <w:r w:rsidRPr="00D95183">
        <w:rPr>
          <w:rFonts w:ascii="Calibri" w:eastAsiaTheme="minorEastAsia" w:hAnsi="Calibri" w:cs="Calibri"/>
          <w:color w:val="000000"/>
          <w:kern w:val="0"/>
          <w:sz w:val="32"/>
          <w:szCs w:val="32"/>
          <w:rtl/>
          <w:lang w:bidi="ar"/>
          <w14:ligatures w14:val="none"/>
        </w:rPr>
        <w:t xml:space="preserve"> عليه السلام كان عن رُبى مدينة القدس كما في الترجمة العربية الأشهر، ترجمة الفاندايك: </w:t>
      </w:r>
      <w:r w:rsidRPr="00D95183">
        <w:rPr>
          <w:rFonts w:ascii="Calibri" w:eastAsiaTheme="minorEastAsia" w:hAnsi="Calibri" w:cs="Calibri"/>
          <w:b/>
          <w:bCs/>
          <w:color w:val="002060"/>
          <w:kern w:val="0"/>
          <w:sz w:val="32"/>
          <w:szCs w:val="32"/>
          <w:rtl/>
          <w:lang w:bidi="ar"/>
          <w14:ligatures w14:val="none"/>
        </w:rPr>
        <w:t>«أَتَى مِنْ رِبْوَاتِ الْقُدْسِ»</w:t>
      </w:r>
      <w:r w:rsidRPr="00D95183">
        <w:rPr>
          <w:rFonts w:ascii="Calibri" w:eastAsiaTheme="minorEastAsia" w:hAnsi="Calibri" w:cs="Calibri"/>
          <w:color w:val="000000"/>
          <w:kern w:val="0"/>
          <w:sz w:val="32"/>
          <w:szCs w:val="32"/>
          <w:rtl/>
          <w:lang w:bidi="ar"/>
          <w14:ligatures w14:val="none"/>
        </w:rPr>
        <w:t>، ولم يكن عن عشرة آلاف قدّيس!</w:t>
      </w:r>
    </w:p>
    <w:p w14:paraId="290DEDD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الجواب:</w:t>
      </w:r>
    </w:p>
    <w:p w14:paraId="166932D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lastRenderedPageBreak/>
        <w:t xml:space="preserve">أولا: قولنا: إنّ الترجمة الصّواب أو الأقوى هي «عشرة آلاف قدّيس»، ليس دعوى إسلاميّة، وإنّما هو اختيار عامّة الترجمات الإنجليزية، ويبدو أنّ من أكثر الأسباب لرفض قراءة «عشرة آلاف قدّيس» أنّه لا يوجد حدثٌ تاريخيٌّ في قصّة بني إسرائيل فيه عشرة آلاف قدّيس. وهو ما يظهر في قول المفسّر المحافِظِ </w:t>
      </w:r>
      <w:r w:rsidRPr="00D95183">
        <w:rPr>
          <w:rFonts w:ascii="Calibri" w:eastAsiaTheme="minorEastAsia" w:hAnsi="Calibri" w:cs="Calibri"/>
          <w:b/>
          <w:bCs/>
          <w:color w:val="000000"/>
          <w:kern w:val="0"/>
          <w:sz w:val="32"/>
          <w:szCs w:val="32"/>
          <w:rtl/>
          <w:lang w:bidi="ar"/>
          <w14:ligatures w14:val="none"/>
        </w:rPr>
        <w:t>آدم كلارك</w:t>
      </w:r>
      <w:r w:rsidRPr="00D95183">
        <w:rPr>
          <w:rFonts w:ascii="Calibri" w:eastAsiaTheme="minorEastAsia" w:hAnsi="Calibri" w:cs="Calibri"/>
          <w:color w:val="000000"/>
          <w:kern w:val="0"/>
          <w:sz w:val="32"/>
          <w:szCs w:val="32"/>
          <w:rtl/>
          <w:lang w:bidi="ar"/>
          <w14:ligatures w14:val="none"/>
        </w:rPr>
        <w:t xml:space="preserve"> عن ترجمة «عشرة آلاف قدّيس»: </w:t>
      </w:r>
      <w:r w:rsidRPr="00D95183">
        <w:rPr>
          <w:rFonts w:ascii="Calibri" w:eastAsiaTheme="minorEastAsia" w:hAnsi="Calibri" w:cs="Calibri"/>
          <w:b/>
          <w:bCs/>
          <w:color w:val="002060"/>
          <w:kern w:val="0"/>
          <w:sz w:val="32"/>
          <w:szCs w:val="32"/>
          <w:rtl/>
          <w:lang w:bidi="ar"/>
          <w14:ligatures w14:val="none"/>
        </w:rPr>
        <w:t xml:space="preserve">«ترجمة لا يوجد في أحداث التاريخ ما يسوّغها </w:t>
      </w:r>
      <w:r w:rsidRPr="00D95183">
        <w:rPr>
          <w:rFonts w:ascii="Calibri" w:eastAsiaTheme="minorEastAsia" w:hAnsi="Calibri" w:cs="Calibri"/>
          <w:b/>
          <w:bCs/>
          <w:color w:val="002060"/>
          <w:kern w:val="0"/>
          <w:sz w:val="32"/>
          <w:szCs w:val="32"/>
          <w:lang w:bidi="ar"/>
          <w14:ligatures w14:val="none"/>
        </w:rPr>
        <w:t>A translation which no circumstance of the history justifies</w:t>
      </w:r>
      <w:r w:rsidRPr="00D95183">
        <w:rPr>
          <w:rFonts w:ascii="Calibri" w:eastAsiaTheme="minorEastAsia" w:hAnsi="Calibri" w:cs="Calibri"/>
          <w:b/>
          <w:bCs/>
          <w:color w:val="002060"/>
          <w:kern w:val="0"/>
          <w:sz w:val="32"/>
          <w:szCs w:val="32"/>
          <w:rtl/>
          <w:lang w:bidi="ar"/>
          <w14:ligatures w14:val="none"/>
        </w:rPr>
        <w:t>»</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5CD0E3C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color w:val="000000"/>
          <w:kern w:val="0"/>
          <w:sz w:val="32"/>
          <w:szCs w:val="32"/>
          <w:lang w:bidi="ar"/>
          <w14:ligatures w14:val="none"/>
        </w:rPr>
        <w:t xml:space="preserve">Adam Clarke </w:t>
      </w:r>
      <w:r w:rsidRPr="00D95183">
        <w:rPr>
          <w:rFonts w:ascii="Calibri" w:eastAsiaTheme="minorEastAsia" w:hAnsi="Calibri" w:cs="Calibri"/>
          <w:b/>
          <w:bCs/>
          <w:i/>
          <w:iCs/>
          <w:color w:val="000000"/>
          <w:kern w:val="0"/>
          <w:sz w:val="32"/>
          <w:szCs w:val="32"/>
          <w:lang w:bidi="ar"/>
          <w14:ligatures w14:val="none"/>
        </w:rPr>
        <w:t>The Holy Bible Containing the Old and New Testaments</w:t>
      </w:r>
      <w:r w:rsidRPr="00D95183">
        <w:rPr>
          <w:rFonts w:ascii="Calibri" w:eastAsiaTheme="minorEastAsia" w:hAnsi="Calibri" w:cs="Calibri"/>
          <w:color w:val="000000"/>
          <w:kern w:val="0"/>
          <w:sz w:val="32"/>
          <w:szCs w:val="32"/>
          <w:lang w:bidi="ar"/>
          <w14:ligatures w14:val="none"/>
        </w:rPr>
        <w:t xml:space="preserve"> (New York: B. Waugh and T. Mason, 1832), 1/799.</w:t>
      </w:r>
    </w:p>
    <w:p w14:paraId="54BF62E5" w14:textId="3628F25B" w:rsidR="00D95183" w:rsidRPr="008B41F2" w:rsidRDefault="00D95183" w:rsidP="008B41F2">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22" w:name="_Toc243771262"/>
      <w:r w:rsidRPr="008B41F2">
        <w:rPr>
          <w:rFonts w:ascii="Calibri" w:eastAsiaTheme="minorEastAsia" w:hAnsi="Calibri" w:cs="Calibri"/>
          <w:b/>
          <w:bCs/>
          <w:color w:val="000000"/>
          <w:kern w:val="0"/>
          <w:sz w:val="32"/>
          <w:szCs w:val="32"/>
          <w:highlight w:val="yellow"/>
          <w:u w:val="single"/>
          <w:rtl/>
          <w:lang w:bidi="ar"/>
          <w14:ligatures w14:val="none"/>
        </w:rPr>
        <w:t>الخلاصة</w:t>
      </w:r>
      <w:bookmarkEnd w:id="22"/>
    </w:p>
    <w:p w14:paraId="4D41D2F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بشّر </w:t>
      </w:r>
      <w:r w:rsidRPr="00D95183">
        <w:rPr>
          <w:rFonts w:ascii="Calibri" w:eastAsiaTheme="minorEastAsia" w:hAnsi="Calibri" w:cs="Calibri"/>
          <w:b/>
          <w:bCs/>
          <w:color w:val="000000"/>
          <w:kern w:val="0"/>
          <w:sz w:val="32"/>
          <w:szCs w:val="32"/>
          <w:rtl/>
          <w:lang w:bidi="ar"/>
          <w14:ligatures w14:val="none"/>
        </w:rPr>
        <w:t>موسى</w:t>
      </w:r>
      <w:r w:rsidRPr="00D95183">
        <w:rPr>
          <w:rFonts w:ascii="Calibri" w:eastAsiaTheme="minorEastAsia" w:hAnsi="Calibri" w:cs="Calibri"/>
          <w:color w:val="000000"/>
          <w:kern w:val="0"/>
          <w:sz w:val="32"/>
          <w:szCs w:val="32"/>
          <w:rtl/>
          <w:lang w:bidi="ar"/>
          <w14:ligatures w14:val="none"/>
        </w:rPr>
        <w:t xml:space="preserve"> عليه السلام بوحي يظهر آخر الزمان في فاران، بصورة أعظم ممّا كان في عصر </w:t>
      </w:r>
      <w:r w:rsidRPr="00D95183">
        <w:rPr>
          <w:rFonts w:ascii="Calibri" w:eastAsiaTheme="minorEastAsia" w:hAnsi="Calibri" w:cs="Calibri"/>
          <w:b/>
          <w:bCs/>
          <w:color w:val="000000"/>
          <w:kern w:val="0"/>
          <w:sz w:val="32"/>
          <w:szCs w:val="32"/>
          <w:rtl/>
          <w:lang w:bidi="ar"/>
          <w14:ligatures w14:val="none"/>
        </w:rPr>
        <w:t>موسى</w:t>
      </w:r>
      <w:r w:rsidRPr="00D95183">
        <w:rPr>
          <w:rFonts w:ascii="Calibri" w:eastAsiaTheme="minorEastAsia" w:hAnsi="Calibri" w:cs="Calibri"/>
          <w:color w:val="000000"/>
          <w:kern w:val="0"/>
          <w:sz w:val="32"/>
          <w:szCs w:val="32"/>
          <w:rtl/>
          <w:lang w:bidi="ar"/>
          <w14:ligatures w14:val="none"/>
        </w:rPr>
        <w:t xml:space="preserve"> عليه السلام مع ظهور شريعة جديدة، وعالمية، ينصرها عند ظهورها عشرة آلاف مؤمن. وتلك أمور لم تجتمع إلّا عند ظهور دعوة الإسلام الخاتمة في الحجاز.</w:t>
      </w:r>
    </w:p>
    <w:p w14:paraId="71473D8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يذهب جمهور المفسّرين النصارى إلى أنّ نص حبقوق 3/ 3 يطابق خبر تثنية 33/ 2-3. ولمّا كان نص حبقوق 3/ 3 قد جاء في صيغة المستقبل، وجب حمل نص تثنية 33/ 2-3 على المستقبل </w:t>
      </w:r>
      <w:r w:rsidRPr="00D95183">
        <w:rPr>
          <w:rFonts w:ascii="Calibri" w:eastAsiaTheme="minorEastAsia" w:hAnsi="Calibri" w:cs="Calibri"/>
          <w:color w:val="000000"/>
          <w:kern w:val="0"/>
          <w:sz w:val="32"/>
          <w:szCs w:val="32"/>
          <w:lang w:bidi="ar"/>
          <w14:ligatures w14:val="none"/>
        </w:rPr>
        <w:t>perfective of confidence</w:t>
      </w:r>
      <w:r w:rsidRPr="00D95183">
        <w:rPr>
          <w:rFonts w:ascii="Calibri" w:eastAsiaTheme="minorEastAsia" w:hAnsi="Calibri" w:cs="Calibri"/>
          <w:color w:val="000000"/>
          <w:kern w:val="0"/>
          <w:sz w:val="32"/>
          <w:szCs w:val="32"/>
          <w:rtl/>
          <w:lang w:bidi="ar"/>
          <w14:ligatures w14:val="none"/>
        </w:rPr>
        <w:t>.</w:t>
      </w:r>
    </w:p>
    <w:p w14:paraId="551017D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اعترف اليهود أن نص تثنية 33/ 2-3 يتعلّق بأمر النبوّة في سيناء وسعير وفاران. وهو حق. كما ربطوا بين دعوى النبوة في فاران وذرية إسماعيل عليه السلام. وذاك حق أيضًا. وزعموا أنّ النبوّة قد رُفضت في فاران. وتلك دعوى باطلة. إذ إنّ نص تثنية 33/ 2-3 دال على أنّ حال فاران أفضل من سيناء وسعير؛ بما يدلّ أنّ النبوّة القادمة في فاران، أعظم من النبوّة التي كانت في سيناء وسعير.</w:t>
      </w:r>
    </w:p>
    <w:p w14:paraId="5F2BBCBB" w14:textId="160E3F6F" w:rsidR="00D95183" w:rsidRPr="008B41F2" w:rsidRDefault="00D95183" w:rsidP="008B41F2">
      <w:pPr>
        <w:keepNext/>
        <w:widowControl w:val="0"/>
        <w:bidi/>
        <w:spacing w:line="240" w:lineRule="auto"/>
        <w:jc w:val="center"/>
        <w:outlineLvl w:val="1"/>
        <w:rPr>
          <w:rFonts w:ascii="Calibri" w:eastAsiaTheme="minorEastAsia" w:hAnsi="Calibri" w:cs="Calibri"/>
          <w:b/>
          <w:bCs/>
          <w:color w:val="000000"/>
          <w:kern w:val="0"/>
          <w:sz w:val="32"/>
          <w:szCs w:val="32"/>
          <w:highlight w:val="yellow"/>
          <w:u w:val="single"/>
          <w:rtl/>
          <w:lang w:bidi="ar"/>
          <w14:ligatures w14:val="none"/>
        </w:rPr>
      </w:pPr>
      <w:bookmarkStart w:id="23" w:name="_Toc243771263"/>
      <w:r w:rsidRPr="008B41F2">
        <w:rPr>
          <w:rFonts w:ascii="Calibri" w:eastAsiaTheme="minorEastAsia" w:hAnsi="Calibri" w:cs="Calibri"/>
          <w:b/>
          <w:bCs/>
          <w:color w:val="000000"/>
          <w:kern w:val="0"/>
          <w:sz w:val="32"/>
          <w:szCs w:val="32"/>
          <w:highlight w:val="yellow"/>
          <w:u w:val="single"/>
          <w:rtl/>
          <w:lang w:bidi="ar"/>
          <w14:ligatures w14:val="none"/>
        </w:rPr>
        <w:t>الفصل الثالث</w:t>
      </w:r>
      <w:r w:rsidR="008B41F2" w:rsidRPr="008B41F2">
        <w:rPr>
          <w:rFonts w:ascii="Calibri" w:eastAsiaTheme="minorEastAsia" w:hAnsi="Calibri" w:cs="Calibri" w:hint="cs"/>
          <w:b/>
          <w:bCs/>
          <w:color w:val="000000"/>
          <w:kern w:val="0"/>
          <w:sz w:val="32"/>
          <w:szCs w:val="32"/>
          <w:highlight w:val="yellow"/>
          <w:u w:val="single"/>
          <w:rtl/>
          <w:lang w:bidi="ar"/>
          <w14:ligatures w14:val="none"/>
        </w:rPr>
        <w:t xml:space="preserve">: </w:t>
      </w:r>
      <w:r w:rsidRPr="008B41F2">
        <w:rPr>
          <w:rFonts w:ascii="Calibri" w:eastAsiaTheme="minorEastAsia" w:hAnsi="Calibri" w:cs="Calibri"/>
          <w:b/>
          <w:bCs/>
          <w:color w:val="000000"/>
          <w:kern w:val="0"/>
          <w:sz w:val="32"/>
          <w:szCs w:val="32"/>
          <w:highlight w:val="yellow"/>
          <w:u w:val="single"/>
          <w:rtl/>
          <w:lang w:bidi="ar"/>
          <w14:ligatures w14:val="none"/>
        </w:rPr>
        <w:t>بشرى إبراهيم</w:t>
      </w:r>
      <w:bookmarkEnd w:id="23"/>
    </w:p>
    <w:p w14:paraId="2BF443E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قال رَسُولُ اللَّهِ ﷺ: </w:t>
      </w:r>
      <w:r w:rsidRPr="00D95183">
        <w:rPr>
          <w:rFonts w:ascii="Calibri" w:eastAsiaTheme="minorEastAsia" w:hAnsi="Calibri" w:cs="Calibri"/>
          <w:b/>
          <w:bCs/>
          <w:color w:val="196B24"/>
          <w:kern w:val="0"/>
          <w:sz w:val="32"/>
          <w:szCs w:val="32"/>
          <w:rtl/>
          <w:lang w:bidi="ar"/>
          <w14:ligatures w14:val="none"/>
        </w:rPr>
        <w:t>«إِنِّي عَبْدُ الله، وَخَاتَمُ النَّبِيِّينَ، وَأَبِي مُنْجَدِلٌ فِي طِينَتِهِ وَسَأُخْبِرُكُمْ عَنْ ذَلِكَ أَنَا دَعْوَةُ أَبِي إِبْرَاهِيمَ، وَبِشَارَةُ عِيسَى، وَرُؤْيَا أُمِّي آمِنَةَ الَّتِي رَأَتْ»</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r w:rsidRPr="00D95183">
        <w:rPr>
          <w:rFonts w:ascii="Calibri" w:eastAsiaTheme="minorEastAsia" w:hAnsi="Calibri" w:cs="Calibri"/>
          <w:color w:val="000000"/>
          <w:kern w:val="0"/>
          <w:sz w:val="32"/>
          <w:szCs w:val="32"/>
          <w:rtl/>
          <w:lang w:bidi="ar"/>
          <w14:ligatures w14:val="none"/>
        </w:rPr>
        <w:t xml:space="preserve"> فهل في التّوراة خبرٌ عن بشارةٍ إبراهيميّةٍ بِنَبِيّ عربيّ من نَسْلِهِ؟</w:t>
      </w:r>
    </w:p>
    <w:p w14:paraId="54DDB2F5" w14:textId="3ABDE493"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(1) رواه الحاكم، وص</w:t>
      </w:r>
      <w:r w:rsidR="008B41F2">
        <w:rPr>
          <w:rFonts w:ascii="Calibri" w:eastAsiaTheme="minorEastAsia" w:hAnsi="Calibri" w:cs="Calibri" w:hint="cs"/>
          <w:color w:val="000000"/>
          <w:kern w:val="0"/>
          <w:sz w:val="32"/>
          <w:szCs w:val="32"/>
          <w:rtl/>
          <w:lang w:bidi="ar"/>
          <w14:ligatures w14:val="none"/>
        </w:rPr>
        <w:t>حَّ</w:t>
      </w:r>
      <w:r w:rsidRPr="00D95183">
        <w:rPr>
          <w:rFonts w:ascii="Calibri" w:eastAsiaTheme="minorEastAsia" w:hAnsi="Calibri" w:cs="Calibri"/>
          <w:color w:val="000000"/>
          <w:kern w:val="0"/>
          <w:sz w:val="32"/>
          <w:szCs w:val="32"/>
          <w:rtl/>
          <w:lang w:bidi="ar"/>
          <w14:ligatures w14:val="none"/>
        </w:rPr>
        <w:t>حَهُ، ووافقهُ الذهبّي، وصحَّحَهُ الأرنؤوط لغيره.</w:t>
      </w:r>
    </w:p>
    <w:p w14:paraId="58274A2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بشارة الربّ لإبراهيم عليه السلام: </w:t>
      </w:r>
      <w:r w:rsidRPr="00D95183">
        <w:rPr>
          <w:rFonts w:ascii="Calibri" w:eastAsiaTheme="minorEastAsia" w:hAnsi="Calibri" w:cs="Calibri"/>
          <w:b/>
          <w:bCs/>
          <w:color w:val="002060"/>
          <w:kern w:val="0"/>
          <w:sz w:val="32"/>
          <w:szCs w:val="32"/>
          <w:rtl/>
          <w:lang w:bidi="ar"/>
          <w14:ligatures w14:val="none"/>
        </w:rPr>
        <w:t>«قَالَ الرَّبُّ لأَبْرَامَ: اذْهَبْ مِنْ أَرْضِكَ وَمِنْ عَشِيرَتِكَ وَمِنْ بَيْتِ أَبِيكَ إِلَى الأَرْضِ الَّتِي أُرِيكَ. فَأَجْعَلَكَ أُمَّةً عَظِيمَةً وَأُبَارِكَكَ وَأُعَظَّمَ اسْمَكَ، وَتَكُونَ بَرَكَةً. وَأَبَارِكُ مُبَارِكِيكَ، وَلَاعِنَكَ أَلْعَنُهُ. وَتَتَبَارَكُ فِيكَ جَمِيعُ قَبَائِلِ الأَرْضِ»</w:t>
      </w:r>
      <w:r w:rsidRPr="00D95183">
        <w:rPr>
          <w:rFonts w:ascii="Calibri" w:eastAsiaTheme="minorEastAsia" w:hAnsi="Calibri" w:cs="Calibri"/>
          <w:color w:val="000000"/>
          <w:kern w:val="0"/>
          <w:sz w:val="32"/>
          <w:szCs w:val="32"/>
          <w:rtl/>
          <w:lang w:bidi="ar"/>
          <w14:ligatures w14:val="none"/>
        </w:rPr>
        <w:t>. (تكوين 12/ 1-3).</w:t>
      </w:r>
    </w:p>
    <w:p w14:paraId="7653A7C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بشارة الملاكِ لهاجرَ في شأن إسماعيل عليه السلام: </w:t>
      </w:r>
      <w:r w:rsidRPr="00D95183">
        <w:rPr>
          <w:rFonts w:ascii="Calibri" w:eastAsiaTheme="minorEastAsia" w:hAnsi="Calibri" w:cs="Calibri"/>
          <w:b/>
          <w:bCs/>
          <w:color w:val="002060"/>
          <w:kern w:val="0"/>
          <w:sz w:val="32"/>
          <w:szCs w:val="32"/>
          <w:rtl/>
          <w:lang w:bidi="ar"/>
          <w14:ligatures w14:val="none"/>
        </w:rPr>
        <w:t xml:space="preserve">«فَوَجَدَهَا مَلَاكُ الرَّبِّ عَلَى عَيْنِ الْمَاءِ فِي الْبَرِّيَّةِ، عَلَى الْعَيْنِ الَّتِي فِي طَرِيقِ شُورَ. وَقَالَ: (يَا هَاجَرُ جَارِيَةَ سَارَايَ، مِنْ أَيْنَ أَتَيْتِ؟ وَإِلَى أَيْنَ تَذْهَبِينَ؟). فَقَالَتْ: (أَنَا هَارِبَةٌ مِنْ وَجْهِ مَوْلَاتِي سَارَايَ). فَقَالَ لَهَا مَلَاكُ الرَّبِّ: (ارْجِعِي إِلَى مَوْلَاتِكِ وَاخْضَعِي تَحْتَ يَدَيْهَا). وَقَالَ لَهَا </w:t>
      </w:r>
      <w:r w:rsidRPr="00D95183">
        <w:rPr>
          <w:rFonts w:ascii="Calibri" w:eastAsiaTheme="minorEastAsia" w:hAnsi="Calibri" w:cs="Calibri"/>
          <w:b/>
          <w:bCs/>
          <w:color w:val="002060"/>
          <w:kern w:val="0"/>
          <w:sz w:val="32"/>
          <w:szCs w:val="32"/>
          <w:rtl/>
          <w:lang w:bidi="ar"/>
          <w14:ligatures w14:val="none"/>
        </w:rPr>
        <w:lastRenderedPageBreak/>
        <w:t xml:space="preserve">مَلَاكُ الرَّبِّ: (تَكْثِيرًا أُكَثِّرُ نَسْلَكِ فَلَا يُعَدُّ مِنَ الْكَثْرَةِ). وَقَالَ لَهَا مَلَاكُ الرَّبِّ: (هَا أَنْتِ حُبْلَى، فَتَلِدِينَ ابْنَا وَتَدْعِينَ اسْمَهُ إِسْمَاعِيلَ، لأَنَّ الرَّبَّ قَدْ سَمِعَ </w:t>
      </w:r>
      <w:proofErr w:type="spellStart"/>
      <w:r w:rsidRPr="00D95183">
        <w:rPr>
          <w:rFonts w:ascii="Calibri" w:eastAsiaTheme="minorEastAsia" w:hAnsi="Calibri" w:cs="Calibri"/>
          <w:b/>
          <w:bCs/>
          <w:color w:val="002060"/>
          <w:kern w:val="0"/>
          <w:sz w:val="32"/>
          <w:szCs w:val="32"/>
          <w:rtl/>
          <w:lang w:bidi="ar"/>
          <w14:ligatures w14:val="none"/>
        </w:rPr>
        <w:t>لِمَذَلَّتِكِ</w:t>
      </w:r>
      <w:proofErr w:type="spellEnd"/>
      <w:r w:rsidRPr="00D95183">
        <w:rPr>
          <w:rFonts w:ascii="Calibri" w:eastAsiaTheme="minorEastAsia" w:hAnsi="Calibri" w:cs="Calibri"/>
          <w:b/>
          <w:bCs/>
          <w:color w:val="002060"/>
          <w:kern w:val="0"/>
          <w:sz w:val="32"/>
          <w:szCs w:val="32"/>
          <w:rtl/>
          <w:lang w:bidi="ar"/>
          <w14:ligatures w14:val="none"/>
        </w:rPr>
        <w:t>. وَإِنَّهُ يَكُونُ إِنْسَانًا وَحْشِيًّا، يَدُهُ عَلَى كُلِّ وَاحِدٍ، وَيَدُ كُلِّ وَاحِدٍ عَلَيْهِ، وَأَمَامَ جَمِيعٍ إِخْوَتِهِ يَسْكُنُ)»</w:t>
      </w:r>
      <w:r w:rsidRPr="00D95183">
        <w:rPr>
          <w:rFonts w:ascii="Calibri" w:eastAsiaTheme="minorEastAsia" w:hAnsi="Calibri" w:cs="Calibri"/>
          <w:color w:val="000000"/>
          <w:kern w:val="0"/>
          <w:sz w:val="32"/>
          <w:szCs w:val="32"/>
          <w:rtl/>
          <w:lang w:bidi="ar"/>
          <w14:ligatures w14:val="none"/>
        </w:rPr>
        <w:t>. (تكوين 16/ 7-12).</w:t>
      </w:r>
    </w:p>
    <w:p w14:paraId="02579A2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بشارة الربِّ لإبراهيم عليه السلام في شأن إسماعيل عليه السلام: </w:t>
      </w:r>
      <w:r w:rsidRPr="00D95183">
        <w:rPr>
          <w:rFonts w:ascii="Calibri" w:eastAsiaTheme="minorEastAsia" w:hAnsi="Calibri" w:cs="Calibri"/>
          <w:b/>
          <w:bCs/>
          <w:color w:val="002060"/>
          <w:kern w:val="0"/>
          <w:sz w:val="32"/>
          <w:szCs w:val="32"/>
          <w:rtl/>
          <w:lang w:bidi="ar"/>
          <w14:ligatures w14:val="none"/>
        </w:rPr>
        <w:t>«وَأَمَّا إسْمَاعِيلُ فَقَدْ سَمِعْتُ لَكَ فِيهِ. هَا أَنَّا أُبَارِكُهُ وَأَثْمِرُهُ وَأُكَثِّرُهُ كَثِيرًا جِدًّا</w:t>
      </w:r>
      <w:r w:rsidRPr="00D95183">
        <w:rPr>
          <w:rFonts w:ascii="Calibri" w:eastAsiaTheme="minorEastAsia" w:hAnsi="Calibri" w:cs="Calibri"/>
          <w:b/>
          <w:bCs/>
          <w:color w:val="002060"/>
          <w:kern w:val="0"/>
          <w:sz w:val="27"/>
          <w:szCs w:val="27"/>
          <w:vertAlign w:val="superscript"/>
          <w:rtl/>
          <w:lang w:bidi="ar"/>
          <w14:ligatures w14:val="none"/>
        </w:rPr>
        <w:t>(1)</w:t>
      </w:r>
      <w:r w:rsidRPr="00D95183">
        <w:rPr>
          <w:rFonts w:ascii="Calibri" w:eastAsiaTheme="minorEastAsia" w:hAnsi="Calibri" w:cs="Calibri"/>
          <w:b/>
          <w:bCs/>
          <w:color w:val="002060"/>
          <w:kern w:val="0"/>
          <w:sz w:val="32"/>
          <w:szCs w:val="32"/>
          <w:rtl/>
          <w:lang w:bidi="ar"/>
          <w14:ligatures w14:val="none"/>
        </w:rPr>
        <w:t>. اثْنَيْ عَشَرَ رَئِيسًا يَلِدُ، وَأَجْعَلُهُ أُمَّةً كَبِيرَةً»</w:t>
      </w:r>
      <w:r w:rsidRPr="00D95183">
        <w:rPr>
          <w:rFonts w:ascii="Calibri" w:eastAsiaTheme="minorEastAsia" w:hAnsi="Calibri" w:cs="Calibri"/>
          <w:color w:val="000000"/>
          <w:kern w:val="0"/>
          <w:sz w:val="32"/>
          <w:szCs w:val="32"/>
          <w:rtl/>
          <w:lang w:bidi="ar"/>
          <w14:ligatures w14:val="none"/>
        </w:rPr>
        <w:t>. (تكوين 17/ 20).</w:t>
      </w:r>
    </w:p>
    <w:p w14:paraId="75C20B4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عبارة كثيرًا جدًّا </w:t>
      </w:r>
      <w:proofErr w:type="spellStart"/>
      <w:r w:rsidRPr="00D95183">
        <w:rPr>
          <w:rFonts w:ascii="Calibri" w:eastAsiaTheme="minorEastAsia" w:hAnsi="Calibri" w:cs="Calibri"/>
          <w:color w:val="000000"/>
          <w:kern w:val="0"/>
          <w:sz w:val="32"/>
          <w:szCs w:val="32"/>
          <w:rtl/>
          <w:lang w:bidi="he-IL"/>
          <w14:ligatures w14:val="none"/>
        </w:rPr>
        <w:t>במאד</w:t>
      </w:r>
      <w:proofErr w:type="spellEnd"/>
      <w:r w:rsidRPr="00D95183">
        <w:rPr>
          <w:rFonts w:ascii="Calibri" w:eastAsiaTheme="minorEastAsia" w:hAnsi="Calibri" w:cs="Calibri"/>
          <w:color w:val="000000"/>
          <w:kern w:val="0"/>
          <w:sz w:val="32"/>
          <w:szCs w:val="32"/>
          <w:rtl/>
          <w:lang w:bidi="he-IL"/>
          <w14:ligatures w14:val="none"/>
        </w:rPr>
        <w:t xml:space="preserve"> מאד [</w:t>
      </w:r>
      <w:proofErr w:type="spellStart"/>
      <w:r w:rsidRPr="00D95183">
        <w:rPr>
          <w:rFonts w:ascii="Calibri" w:eastAsiaTheme="minorEastAsia" w:hAnsi="Calibri" w:cs="Calibri"/>
          <w:color w:val="000000"/>
          <w:kern w:val="0"/>
          <w:sz w:val="32"/>
          <w:szCs w:val="32"/>
          <w:rtl/>
          <w:lang w:bidi="ar"/>
          <w14:ligatures w14:val="none"/>
        </w:rPr>
        <w:t>بمِئود</w:t>
      </w:r>
      <w:proofErr w:type="spellEnd"/>
      <w:r w:rsidRPr="00D95183">
        <w:rPr>
          <w:rFonts w:ascii="Calibri" w:eastAsiaTheme="minorEastAsia" w:hAnsi="Calibri" w:cs="Calibri"/>
          <w:color w:val="000000"/>
          <w:kern w:val="0"/>
          <w:sz w:val="32"/>
          <w:szCs w:val="32"/>
          <w:rtl/>
          <w:lang w:bidi="ar"/>
          <w14:ligatures w14:val="none"/>
        </w:rPr>
        <w:t xml:space="preserve"> </w:t>
      </w:r>
      <w:proofErr w:type="spellStart"/>
      <w:r w:rsidRPr="00D95183">
        <w:rPr>
          <w:rFonts w:ascii="Calibri" w:eastAsiaTheme="minorEastAsia" w:hAnsi="Calibri" w:cs="Calibri"/>
          <w:color w:val="000000"/>
          <w:kern w:val="0"/>
          <w:sz w:val="32"/>
          <w:szCs w:val="32"/>
          <w:rtl/>
          <w:lang w:bidi="ar"/>
          <w14:ligatures w14:val="none"/>
        </w:rPr>
        <w:t>مِئود</w:t>
      </w:r>
      <w:proofErr w:type="spellEnd"/>
      <w:r w:rsidRPr="00D95183">
        <w:rPr>
          <w:rFonts w:ascii="Calibri" w:eastAsiaTheme="minorEastAsia" w:hAnsi="Calibri" w:cs="Calibri"/>
          <w:color w:val="000000"/>
          <w:kern w:val="0"/>
          <w:sz w:val="32"/>
          <w:szCs w:val="32"/>
          <w:rtl/>
          <w:lang w:bidi="ar"/>
          <w14:ligatures w14:val="none"/>
        </w:rPr>
        <w:t xml:space="preserve">] في الأصل العبري، وإذا غُيّرتْ حركاتها قد يصير نُطقها: «ماد </w:t>
      </w:r>
      <w:proofErr w:type="spellStart"/>
      <w:r w:rsidRPr="00D95183">
        <w:rPr>
          <w:rFonts w:ascii="Calibri" w:eastAsiaTheme="minorEastAsia" w:hAnsi="Calibri" w:cs="Calibri"/>
          <w:color w:val="000000"/>
          <w:kern w:val="0"/>
          <w:sz w:val="32"/>
          <w:szCs w:val="32"/>
          <w:rtl/>
          <w:lang w:bidi="ar"/>
          <w14:ligatures w14:val="none"/>
        </w:rPr>
        <w:t>ماد</w:t>
      </w:r>
      <w:proofErr w:type="spellEnd"/>
      <w:r w:rsidRPr="00D95183">
        <w:rPr>
          <w:rFonts w:ascii="Calibri" w:eastAsiaTheme="minorEastAsia" w:hAnsi="Calibri" w:cs="Calibri"/>
          <w:color w:val="000000"/>
          <w:kern w:val="0"/>
          <w:sz w:val="32"/>
          <w:szCs w:val="32"/>
          <w:rtl/>
          <w:lang w:bidi="ar"/>
          <w14:ligatures w14:val="none"/>
        </w:rPr>
        <w:t xml:space="preserve">». ذهب كثيرٌ من اليهود الذين أسلموا إلى أنّها «كلمة مشفّرة»، غَيَّرَها اليهودُ لإخفاء الاسم الشريف. وإذا قُرئَتْ بحساب الجُمَّل؛ كانت «محمّد». فقد قال </w:t>
      </w:r>
      <w:proofErr w:type="spellStart"/>
      <w:r w:rsidRPr="00D95183">
        <w:rPr>
          <w:rFonts w:ascii="Calibri" w:eastAsiaTheme="minorEastAsia" w:hAnsi="Calibri" w:cs="Calibri"/>
          <w:b/>
          <w:bCs/>
          <w:color w:val="000000"/>
          <w:kern w:val="0"/>
          <w:sz w:val="32"/>
          <w:szCs w:val="32"/>
          <w:rtl/>
          <w:lang w:bidi="ar"/>
          <w14:ligatures w14:val="none"/>
        </w:rPr>
        <w:t>شموئيل</w:t>
      </w:r>
      <w:proofErr w:type="spellEnd"/>
      <w:r w:rsidRPr="00D95183">
        <w:rPr>
          <w:rFonts w:ascii="Calibri" w:eastAsiaTheme="minorEastAsia" w:hAnsi="Calibri" w:cs="Calibri"/>
          <w:b/>
          <w:bCs/>
          <w:color w:val="000000"/>
          <w:kern w:val="0"/>
          <w:sz w:val="32"/>
          <w:szCs w:val="32"/>
          <w:rtl/>
          <w:lang w:bidi="ar"/>
          <w14:ligatures w14:val="none"/>
        </w:rPr>
        <w:t xml:space="preserve"> بن يهوذا بن أيوب</w:t>
      </w:r>
      <w:r w:rsidRPr="00D95183">
        <w:rPr>
          <w:rFonts w:ascii="Calibri" w:eastAsiaTheme="minorEastAsia" w:hAnsi="Calibri" w:cs="Calibri"/>
          <w:color w:val="000000"/>
          <w:kern w:val="0"/>
          <w:sz w:val="32"/>
          <w:szCs w:val="32"/>
          <w:rtl/>
          <w:lang w:bidi="ar"/>
          <w14:ligatures w14:val="none"/>
        </w:rPr>
        <w:t xml:space="preserve"> -مثلًا- وهو من اليهود الذين أسلموا- ما نصُّه: </w:t>
      </w:r>
      <w:r w:rsidRPr="00D95183">
        <w:rPr>
          <w:rFonts w:ascii="Calibri" w:eastAsiaTheme="minorEastAsia" w:hAnsi="Calibri" w:cs="Calibri"/>
          <w:b/>
          <w:bCs/>
          <w:color w:val="002060"/>
          <w:kern w:val="0"/>
          <w:sz w:val="32"/>
          <w:szCs w:val="32"/>
          <w:rtl/>
          <w:lang w:bidi="ar"/>
          <w14:ligatures w14:val="none"/>
        </w:rPr>
        <w:t xml:space="preserve">«الإشارة إلى اسمّه ﷺ في التوراة: قال الله تعالى في الجزء </w:t>
      </w:r>
      <w:proofErr w:type="spellStart"/>
      <w:r w:rsidRPr="00D95183">
        <w:rPr>
          <w:rFonts w:ascii="Calibri" w:eastAsiaTheme="minorEastAsia" w:hAnsi="Calibri" w:cs="Calibri"/>
          <w:b/>
          <w:bCs/>
          <w:color w:val="002060"/>
          <w:kern w:val="0"/>
          <w:sz w:val="32"/>
          <w:szCs w:val="32"/>
          <w:rtl/>
          <w:lang w:bidi="ar"/>
          <w14:ligatures w14:val="none"/>
        </w:rPr>
        <w:t>إلثالث</w:t>
      </w:r>
      <w:proofErr w:type="spellEnd"/>
      <w:r w:rsidRPr="00D95183">
        <w:rPr>
          <w:rFonts w:ascii="Calibri" w:eastAsiaTheme="minorEastAsia" w:hAnsi="Calibri" w:cs="Calibri"/>
          <w:b/>
          <w:bCs/>
          <w:color w:val="002060"/>
          <w:kern w:val="0"/>
          <w:sz w:val="32"/>
          <w:szCs w:val="32"/>
          <w:rtl/>
          <w:lang w:bidi="ar"/>
          <w14:ligatures w14:val="none"/>
        </w:rPr>
        <w:t xml:space="preserve"> من السّفر الأول من التوراة مخاطبًا إبراهيم عليه السلام: "وأما في إسماعيل فقد قَبِلْتُ دُعاءَكَ. قد باركتُ فيه. وأثمره. وأكثِّرُهُ جِدًّا جِدًّا" ذلك قوله "</w:t>
      </w:r>
      <w:proofErr w:type="spellStart"/>
      <w:r w:rsidRPr="00D95183">
        <w:rPr>
          <w:rFonts w:ascii="Calibri" w:eastAsiaTheme="minorEastAsia" w:hAnsi="Calibri" w:cs="Calibri"/>
          <w:b/>
          <w:bCs/>
          <w:color w:val="002060"/>
          <w:kern w:val="0"/>
          <w:sz w:val="32"/>
          <w:szCs w:val="32"/>
          <w:rtl/>
          <w:lang w:bidi="ar"/>
          <w14:ligatures w14:val="none"/>
        </w:rPr>
        <w:t>وليشماعيل</w:t>
      </w:r>
      <w:proofErr w:type="spellEnd"/>
      <w:r w:rsidRPr="00D95183">
        <w:rPr>
          <w:rFonts w:ascii="Calibri" w:eastAsiaTheme="minorEastAsia" w:hAnsi="Calibri" w:cs="Calibri"/>
          <w:b/>
          <w:bCs/>
          <w:color w:val="002060"/>
          <w:kern w:val="0"/>
          <w:sz w:val="32"/>
          <w:szCs w:val="32"/>
          <w:rtl/>
          <w:lang w:bidi="ar"/>
          <w14:ligatures w14:val="none"/>
        </w:rPr>
        <w:t xml:space="preserve"> </w:t>
      </w:r>
      <w:proofErr w:type="spellStart"/>
      <w:r w:rsidRPr="00D95183">
        <w:rPr>
          <w:rFonts w:ascii="Calibri" w:eastAsiaTheme="minorEastAsia" w:hAnsi="Calibri" w:cs="Calibri"/>
          <w:b/>
          <w:bCs/>
          <w:color w:val="002060"/>
          <w:kern w:val="0"/>
          <w:sz w:val="32"/>
          <w:szCs w:val="32"/>
          <w:rtl/>
          <w:lang w:bidi="ar"/>
          <w14:ligatures w14:val="none"/>
        </w:rPr>
        <w:t>شمعتيخا</w:t>
      </w:r>
      <w:proofErr w:type="spellEnd"/>
      <w:r w:rsidRPr="00D95183">
        <w:rPr>
          <w:rFonts w:ascii="Calibri" w:eastAsiaTheme="minorEastAsia" w:hAnsi="Calibri" w:cs="Calibri"/>
          <w:b/>
          <w:bCs/>
          <w:color w:val="002060"/>
          <w:kern w:val="0"/>
          <w:sz w:val="32"/>
          <w:szCs w:val="32"/>
          <w:rtl/>
          <w:lang w:bidi="ar"/>
          <w14:ligatures w14:val="none"/>
        </w:rPr>
        <w:t xml:space="preserve"> هنى </w:t>
      </w:r>
      <w:proofErr w:type="spellStart"/>
      <w:r w:rsidRPr="00D95183">
        <w:rPr>
          <w:rFonts w:ascii="Calibri" w:eastAsiaTheme="minorEastAsia" w:hAnsi="Calibri" w:cs="Calibri"/>
          <w:b/>
          <w:bCs/>
          <w:color w:val="002060"/>
          <w:kern w:val="0"/>
          <w:sz w:val="32"/>
          <w:szCs w:val="32"/>
          <w:rtl/>
          <w:lang w:bidi="ar"/>
          <w14:ligatures w14:val="none"/>
        </w:rPr>
        <w:t>بيراختي</w:t>
      </w:r>
      <w:proofErr w:type="spellEnd"/>
      <w:r w:rsidRPr="00D95183">
        <w:rPr>
          <w:rFonts w:ascii="Calibri" w:eastAsiaTheme="minorEastAsia" w:hAnsi="Calibri" w:cs="Calibri"/>
          <w:b/>
          <w:bCs/>
          <w:color w:val="002060"/>
          <w:kern w:val="0"/>
          <w:sz w:val="32"/>
          <w:szCs w:val="32"/>
          <w:rtl/>
          <w:lang w:bidi="ar"/>
          <w14:ligatures w14:val="none"/>
        </w:rPr>
        <w:t xml:space="preserve"> </w:t>
      </w:r>
      <w:proofErr w:type="spellStart"/>
      <w:r w:rsidRPr="00D95183">
        <w:rPr>
          <w:rFonts w:ascii="Calibri" w:eastAsiaTheme="minorEastAsia" w:hAnsi="Calibri" w:cs="Calibri"/>
          <w:b/>
          <w:bCs/>
          <w:color w:val="002060"/>
          <w:kern w:val="0"/>
          <w:sz w:val="32"/>
          <w:szCs w:val="32"/>
          <w:rtl/>
          <w:lang w:bidi="ar"/>
          <w14:ligatures w14:val="none"/>
        </w:rPr>
        <w:t>أوثو</w:t>
      </w:r>
      <w:proofErr w:type="spellEnd"/>
      <w:r w:rsidRPr="00D95183">
        <w:rPr>
          <w:rFonts w:ascii="Calibri" w:eastAsiaTheme="minorEastAsia" w:hAnsi="Calibri" w:cs="Calibri"/>
          <w:b/>
          <w:bCs/>
          <w:color w:val="002060"/>
          <w:kern w:val="0"/>
          <w:sz w:val="32"/>
          <w:szCs w:val="32"/>
          <w:rtl/>
          <w:lang w:bidi="ar"/>
          <w14:ligatures w14:val="none"/>
        </w:rPr>
        <w:t xml:space="preserve"> </w:t>
      </w:r>
      <w:proofErr w:type="spellStart"/>
      <w:r w:rsidRPr="00D95183">
        <w:rPr>
          <w:rFonts w:ascii="Calibri" w:eastAsiaTheme="minorEastAsia" w:hAnsi="Calibri" w:cs="Calibri"/>
          <w:b/>
          <w:bCs/>
          <w:color w:val="002060"/>
          <w:kern w:val="0"/>
          <w:sz w:val="32"/>
          <w:szCs w:val="32"/>
          <w:rtl/>
          <w:lang w:bidi="ar"/>
          <w14:ligatures w14:val="none"/>
        </w:rPr>
        <w:t>وهفريتي</w:t>
      </w:r>
      <w:proofErr w:type="spellEnd"/>
      <w:r w:rsidRPr="00D95183">
        <w:rPr>
          <w:rFonts w:ascii="Calibri" w:eastAsiaTheme="minorEastAsia" w:hAnsi="Calibri" w:cs="Calibri"/>
          <w:b/>
          <w:bCs/>
          <w:color w:val="002060"/>
          <w:kern w:val="0"/>
          <w:sz w:val="32"/>
          <w:szCs w:val="32"/>
          <w:rtl/>
          <w:lang w:bidi="ar"/>
          <w14:ligatures w14:val="none"/>
        </w:rPr>
        <w:t xml:space="preserve"> </w:t>
      </w:r>
      <w:proofErr w:type="spellStart"/>
      <w:r w:rsidRPr="00D95183">
        <w:rPr>
          <w:rFonts w:ascii="Calibri" w:eastAsiaTheme="minorEastAsia" w:hAnsi="Calibri" w:cs="Calibri"/>
          <w:b/>
          <w:bCs/>
          <w:color w:val="002060"/>
          <w:kern w:val="0"/>
          <w:sz w:val="32"/>
          <w:szCs w:val="32"/>
          <w:rtl/>
          <w:lang w:bidi="ar"/>
          <w14:ligatures w14:val="none"/>
        </w:rPr>
        <w:t>أوثو</w:t>
      </w:r>
      <w:proofErr w:type="spellEnd"/>
      <w:r w:rsidRPr="00D95183">
        <w:rPr>
          <w:rFonts w:ascii="Calibri" w:eastAsiaTheme="minorEastAsia" w:hAnsi="Calibri" w:cs="Calibri"/>
          <w:b/>
          <w:bCs/>
          <w:color w:val="002060"/>
          <w:kern w:val="0"/>
          <w:sz w:val="32"/>
          <w:szCs w:val="32"/>
          <w:rtl/>
          <w:lang w:bidi="ar"/>
          <w14:ligatures w14:val="none"/>
        </w:rPr>
        <w:t xml:space="preserve"> </w:t>
      </w:r>
      <w:proofErr w:type="spellStart"/>
      <w:r w:rsidRPr="00D95183">
        <w:rPr>
          <w:rFonts w:ascii="Calibri" w:eastAsiaTheme="minorEastAsia" w:hAnsi="Calibri" w:cs="Calibri"/>
          <w:b/>
          <w:bCs/>
          <w:color w:val="002060"/>
          <w:kern w:val="0"/>
          <w:sz w:val="32"/>
          <w:szCs w:val="32"/>
          <w:rtl/>
          <w:lang w:bidi="ar"/>
          <w14:ligatures w14:val="none"/>
        </w:rPr>
        <w:t>وهربيتي</w:t>
      </w:r>
      <w:proofErr w:type="spellEnd"/>
      <w:r w:rsidRPr="00D95183">
        <w:rPr>
          <w:rFonts w:ascii="Calibri" w:eastAsiaTheme="minorEastAsia" w:hAnsi="Calibri" w:cs="Calibri"/>
          <w:b/>
          <w:bCs/>
          <w:color w:val="002060"/>
          <w:kern w:val="0"/>
          <w:sz w:val="32"/>
          <w:szCs w:val="32"/>
          <w:rtl/>
          <w:lang w:bidi="ar"/>
          <w14:ligatures w14:val="none"/>
        </w:rPr>
        <w:t xml:space="preserve"> بماد ماد" فهذه الكلمة بماد ماد إذا عَدَدْنا حساب حروفها بالجمّل وجدناه اثنين وتسعين. وذلك عدد حروف محمد ﷺ فإنّه أيضا اثنان وتسعون»</w:t>
      </w:r>
      <w:r w:rsidRPr="00D95183">
        <w:rPr>
          <w:rFonts w:ascii="Calibri" w:eastAsiaTheme="minorEastAsia" w:hAnsi="Calibri" w:cs="Calibri"/>
          <w:color w:val="000000"/>
          <w:kern w:val="0"/>
          <w:sz w:val="32"/>
          <w:szCs w:val="32"/>
          <w:rtl/>
          <w:lang w:bidi="ar"/>
          <w14:ligatures w14:val="none"/>
        </w:rPr>
        <w:t>. (</w:t>
      </w:r>
      <w:r w:rsidRPr="00D95183">
        <w:rPr>
          <w:rFonts w:ascii="Calibri" w:eastAsiaTheme="minorEastAsia" w:hAnsi="Calibri" w:cs="Calibri"/>
          <w:b/>
          <w:bCs/>
          <w:i/>
          <w:iCs/>
          <w:color w:val="000000"/>
          <w:kern w:val="0"/>
          <w:sz w:val="32"/>
          <w:szCs w:val="32"/>
          <w:rtl/>
          <w:lang w:bidi="ar"/>
          <w14:ligatures w14:val="none"/>
        </w:rPr>
        <w:t>بَذل المجهود في إفحام اليهود</w:t>
      </w:r>
      <w:r w:rsidRPr="00D95183">
        <w:rPr>
          <w:rFonts w:ascii="Calibri" w:eastAsiaTheme="minorEastAsia" w:hAnsi="Calibri" w:cs="Calibri"/>
          <w:color w:val="000000"/>
          <w:kern w:val="0"/>
          <w:sz w:val="32"/>
          <w:szCs w:val="32"/>
          <w:rtl/>
          <w:lang w:bidi="ar"/>
          <w14:ligatures w14:val="none"/>
        </w:rPr>
        <w:t xml:space="preserve">، </w:t>
      </w:r>
      <w:proofErr w:type="spellStart"/>
      <w:r w:rsidRPr="00D95183">
        <w:rPr>
          <w:rFonts w:ascii="Calibri" w:eastAsiaTheme="minorEastAsia" w:hAnsi="Calibri" w:cs="Calibri"/>
          <w:b/>
          <w:bCs/>
          <w:color w:val="000000"/>
          <w:kern w:val="0"/>
          <w:sz w:val="32"/>
          <w:szCs w:val="32"/>
          <w:rtl/>
          <w:lang w:bidi="ar"/>
          <w14:ligatures w14:val="none"/>
        </w:rPr>
        <w:t>شموئيل</w:t>
      </w:r>
      <w:proofErr w:type="spellEnd"/>
      <w:r w:rsidRPr="00D95183">
        <w:rPr>
          <w:rFonts w:ascii="Calibri" w:eastAsiaTheme="minorEastAsia" w:hAnsi="Calibri" w:cs="Calibri"/>
          <w:b/>
          <w:bCs/>
          <w:color w:val="000000"/>
          <w:kern w:val="0"/>
          <w:sz w:val="32"/>
          <w:szCs w:val="32"/>
          <w:rtl/>
          <w:lang w:bidi="ar"/>
          <w14:ligatures w14:val="none"/>
        </w:rPr>
        <w:t xml:space="preserve"> بن يهوذا بن أيوب</w:t>
      </w:r>
      <w:r w:rsidRPr="00D95183">
        <w:rPr>
          <w:rFonts w:ascii="Calibri" w:eastAsiaTheme="minorEastAsia" w:hAnsi="Calibri" w:cs="Calibri"/>
          <w:color w:val="000000"/>
          <w:kern w:val="0"/>
          <w:sz w:val="32"/>
          <w:szCs w:val="32"/>
          <w:rtl/>
          <w:lang w:bidi="ar"/>
          <w14:ligatures w14:val="none"/>
        </w:rPr>
        <w:t xml:space="preserve">، تحقيق: </w:t>
      </w:r>
      <w:r w:rsidRPr="00D95183">
        <w:rPr>
          <w:rFonts w:ascii="Calibri" w:eastAsiaTheme="minorEastAsia" w:hAnsi="Calibri" w:cs="Calibri"/>
          <w:b/>
          <w:bCs/>
          <w:color w:val="000000"/>
          <w:kern w:val="0"/>
          <w:sz w:val="32"/>
          <w:szCs w:val="32"/>
          <w:rtl/>
          <w:lang w:bidi="ar"/>
          <w14:ligatures w14:val="none"/>
        </w:rPr>
        <w:t>عبد الوهاب طويلة</w:t>
      </w:r>
      <w:r w:rsidRPr="00D95183">
        <w:rPr>
          <w:rFonts w:ascii="Calibri" w:eastAsiaTheme="minorEastAsia" w:hAnsi="Calibri" w:cs="Calibri"/>
          <w:color w:val="000000"/>
          <w:kern w:val="0"/>
          <w:sz w:val="32"/>
          <w:szCs w:val="32"/>
          <w:rtl/>
          <w:lang w:bidi="ar"/>
          <w14:ligatures w14:val="none"/>
        </w:rPr>
        <w:t>، دمشق: دار القلم 1410ه - 1989م، ص 87-86).</w:t>
      </w:r>
    </w:p>
    <w:p w14:paraId="3036C031" w14:textId="77777777" w:rsidR="00D95183" w:rsidRPr="0076411F" w:rsidRDefault="00D95183" w:rsidP="0076411F">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24" w:name="_Toc243771264"/>
      <w:r w:rsidRPr="0076411F">
        <w:rPr>
          <w:rFonts w:ascii="Calibri" w:eastAsiaTheme="minorEastAsia" w:hAnsi="Calibri" w:cs="Calibri"/>
          <w:b/>
          <w:bCs/>
          <w:color w:val="000000"/>
          <w:kern w:val="0"/>
          <w:sz w:val="32"/>
          <w:szCs w:val="32"/>
          <w:highlight w:val="yellow"/>
          <w:u w:val="single"/>
          <w:rtl/>
          <w:lang w:bidi="ar"/>
          <w14:ligatures w14:val="none"/>
        </w:rPr>
        <w:t>بشارة الأمة العظيمة</w:t>
      </w:r>
      <w:bookmarkEnd w:id="24"/>
    </w:p>
    <w:p w14:paraId="3F77E0D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يقول ابن سيراخ: </w:t>
      </w:r>
      <w:r w:rsidRPr="00D95183">
        <w:rPr>
          <w:rFonts w:ascii="Calibri" w:eastAsiaTheme="minorEastAsia" w:hAnsi="Calibri" w:cs="Calibri"/>
          <w:b/>
          <w:bCs/>
          <w:color w:val="002060"/>
          <w:kern w:val="0"/>
          <w:sz w:val="32"/>
          <w:szCs w:val="32"/>
          <w:rtl/>
          <w:lang w:bidi="ar"/>
          <w14:ligatures w14:val="none"/>
        </w:rPr>
        <w:t>«لا تَشْتَهِ كثرةَ أولادٍ لا خيرَ فيهم، ولا تَفْرَحْ بالبنين المنافقين، ولا تُسَرَّ بكثرتهم إذا لم تكن فيهم مخافةُ الرَّبِّ.. ولدٌ واحد يتّقي الربَّ خير من ألفٍ منافقين، والموتُ بلا ولدٍ خيرٌ من الأولاد المنافقين»</w:t>
      </w:r>
      <w:r w:rsidRPr="00D95183">
        <w:rPr>
          <w:rFonts w:ascii="Calibri" w:eastAsiaTheme="minorEastAsia" w:hAnsi="Calibri" w:cs="Calibri"/>
          <w:color w:val="000000"/>
          <w:kern w:val="0"/>
          <w:sz w:val="32"/>
          <w:szCs w:val="32"/>
          <w:rtl/>
          <w:lang w:bidi="ar"/>
          <w14:ligatures w14:val="none"/>
        </w:rPr>
        <w:t xml:space="preserve"> (ابن سيراخ 16/ 1-3). ولمّا جَاءَ </w:t>
      </w:r>
      <w:proofErr w:type="spellStart"/>
      <w:r w:rsidRPr="00D95183">
        <w:rPr>
          <w:rFonts w:ascii="Calibri" w:eastAsiaTheme="minorEastAsia" w:hAnsi="Calibri" w:cs="Calibri"/>
          <w:color w:val="000000"/>
          <w:kern w:val="0"/>
          <w:sz w:val="32"/>
          <w:szCs w:val="32"/>
          <w:rtl/>
          <w:lang w:bidi="ar"/>
          <w14:ligatures w14:val="none"/>
        </w:rPr>
        <w:t>صَمُوثِيلُ</w:t>
      </w:r>
      <w:proofErr w:type="spellEnd"/>
      <w:r w:rsidRPr="00D95183">
        <w:rPr>
          <w:rFonts w:ascii="Calibri" w:eastAsiaTheme="minorEastAsia" w:hAnsi="Calibri" w:cs="Calibri"/>
          <w:color w:val="000000"/>
          <w:kern w:val="0"/>
          <w:sz w:val="32"/>
          <w:szCs w:val="32"/>
          <w:rtl/>
          <w:lang w:bidi="ar"/>
          <w14:ligatures w14:val="none"/>
        </w:rPr>
        <w:t xml:space="preserve"> إِلَى شَاوُلَ قَالَ لَهُ شَاوُلُ: </w:t>
      </w:r>
      <w:r w:rsidRPr="00D95183">
        <w:rPr>
          <w:rFonts w:ascii="Calibri" w:eastAsiaTheme="minorEastAsia" w:hAnsi="Calibri" w:cs="Calibri"/>
          <w:b/>
          <w:bCs/>
          <w:color w:val="002060"/>
          <w:kern w:val="0"/>
          <w:sz w:val="32"/>
          <w:szCs w:val="32"/>
          <w:rtl/>
          <w:lang w:bidi="ar"/>
          <w14:ligatures w14:val="none"/>
        </w:rPr>
        <w:t>«مُبَارَكٌ أَنْتَ لِلرَّبِّ. قَدْ أَقَمْتُ كَلَامَ الرَّبِّ»</w:t>
      </w:r>
      <w:r w:rsidRPr="00D95183">
        <w:rPr>
          <w:rFonts w:ascii="Calibri" w:eastAsiaTheme="minorEastAsia" w:hAnsi="Calibri" w:cs="Calibri"/>
          <w:color w:val="000000"/>
          <w:kern w:val="0"/>
          <w:sz w:val="32"/>
          <w:szCs w:val="32"/>
          <w:rtl/>
          <w:lang w:bidi="ar"/>
          <w14:ligatures w14:val="none"/>
        </w:rPr>
        <w:t xml:space="preserve"> (1صموئيل 15/ 13). فالبركة مقترنة بسماع كلام الله، والعمل به.</w:t>
      </w:r>
    </w:p>
    <w:p w14:paraId="74FA0F3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اعترافات المفسّرين النّصارى واليهود</w:t>
      </w:r>
    </w:p>
    <w:p w14:paraId="3826B32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نقل الحبر والمفسّر </w:t>
      </w:r>
      <w:r w:rsidRPr="00D95183">
        <w:rPr>
          <w:rFonts w:ascii="Calibri" w:eastAsiaTheme="minorEastAsia" w:hAnsi="Calibri" w:cs="Calibri"/>
          <w:b/>
          <w:bCs/>
          <w:color w:val="000000"/>
          <w:kern w:val="0"/>
          <w:sz w:val="32"/>
          <w:szCs w:val="32"/>
          <w:rtl/>
          <w:lang w:bidi="ar"/>
          <w14:ligatures w14:val="none"/>
        </w:rPr>
        <w:t>بَحْيي بن أشر بن حلوا</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color w:val="000000"/>
          <w:kern w:val="0"/>
          <w:sz w:val="32"/>
          <w:szCs w:val="32"/>
          <w:rtl/>
          <w:lang w:bidi="he-IL"/>
          <w14:ligatures w14:val="none"/>
        </w:rPr>
        <w:t xml:space="preserve">בחיי בן אשר אבן </w:t>
      </w:r>
      <w:proofErr w:type="spellStart"/>
      <w:r w:rsidRPr="00D95183">
        <w:rPr>
          <w:rFonts w:ascii="Calibri" w:eastAsiaTheme="minorEastAsia" w:hAnsi="Calibri" w:cs="Calibri"/>
          <w:color w:val="000000"/>
          <w:kern w:val="0"/>
          <w:sz w:val="32"/>
          <w:szCs w:val="32"/>
          <w:rtl/>
          <w:lang w:bidi="he-IL"/>
          <w14:ligatures w14:val="none"/>
        </w:rPr>
        <w:t>חלואה</w:t>
      </w:r>
      <w:proofErr w:type="spellEnd"/>
      <w:r w:rsidRPr="00D95183">
        <w:rPr>
          <w:rFonts w:ascii="Calibri" w:eastAsiaTheme="minorEastAsia" w:hAnsi="Calibri" w:cs="Calibri"/>
          <w:color w:val="000000"/>
          <w:kern w:val="0"/>
          <w:sz w:val="32"/>
          <w:szCs w:val="32"/>
          <w:rtl/>
          <w:lang w:bidi="he-IL"/>
          <w14:ligatures w14:val="none"/>
        </w:rPr>
        <w:t xml:space="preserve"> 1255-1340) -</w:t>
      </w:r>
      <w:r w:rsidRPr="00D95183">
        <w:rPr>
          <w:rFonts w:ascii="Calibri" w:eastAsiaTheme="minorEastAsia" w:hAnsi="Calibri" w:cs="Calibri"/>
          <w:color w:val="000000"/>
          <w:kern w:val="0"/>
          <w:sz w:val="32"/>
          <w:szCs w:val="32"/>
          <w:rtl/>
          <w:lang w:bidi="ar"/>
          <w14:ligatures w14:val="none"/>
        </w:rPr>
        <w:t xml:space="preserve">أحد أشهر المفسّرين اليهود في الأندلس - في تفسيره لنصّ تكوين 17/ 20: </w:t>
      </w:r>
      <w:r w:rsidRPr="00D95183">
        <w:rPr>
          <w:rFonts w:ascii="Calibri" w:eastAsiaTheme="minorEastAsia" w:hAnsi="Calibri" w:cs="Calibri"/>
          <w:b/>
          <w:bCs/>
          <w:color w:val="002060"/>
          <w:kern w:val="0"/>
          <w:sz w:val="32"/>
          <w:szCs w:val="32"/>
          <w:rtl/>
          <w:lang w:bidi="ar"/>
          <w14:ligatures w14:val="none"/>
        </w:rPr>
        <w:t>«وَأَجْعَلُهُ أَمَّةً كَبِيرَةً»</w:t>
      </w:r>
      <w:r w:rsidRPr="00D95183">
        <w:rPr>
          <w:rFonts w:ascii="Calibri" w:eastAsiaTheme="minorEastAsia" w:hAnsi="Calibri" w:cs="Calibri"/>
          <w:color w:val="000000"/>
          <w:kern w:val="0"/>
          <w:sz w:val="32"/>
          <w:szCs w:val="32"/>
          <w:rtl/>
          <w:lang w:bidi="ar"/>
          <w14:ligatures w14:val="none"/>
        </w:rPr>
        <w:t xml:space="preserve">، عن الحبر </w:t>
      </w:r>
      <w:proofErr w:type="spellStart"/>
      <w:r w:rsidRPr="00D95183">
        <w:rPr>
          <w:rFonts w:ascii="Calibri" w:eastAsiaTheme="minorEastAsia" w:hAnsi="Calibri" w:cs="Calibri"/>
          <w:b/>
          <w:bCs/>
          <w:color w:val="000000"/>
          <w:kern w:val="0"/>
          <w:sz w:val="32"/>
          <w:szCs w:val="32"/>
          <w:rtl/>
          <w:lang w:bidi="ar"/>
          <w14:ligatures w14:val="none"/>
        </w:rPr>
        <w:t>حننئيل</w:t>
      </w:r>
      <w:proofErr w:type="spellEnd"/>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color w:val="000000"/>
          <w:kern w:val="0"/>
          <w:sz w:val="32"/>
          <w:szCs w:val="32"/>
          <w:rtl/>
          <w:lang w:bidi="he-IL"/>
          <w14:ligatures w14:val="none"/>
        </w:rPr>
        <w:t xml:space="preserve">חננאל </w:t>
      </w:r>
      <w:r w:rsidRPr="00D95183">
        <w:rPr>
          <w:rFonts w:ascii="Calibri" w:eastAsiaTheme="minorEastAsia" w:hAnsi="Calibri" w:cs="Calibri"/>
          <w:color w:val="000000"/>
          <w:kern w:val="0"/>
          <w:sz w:val="32"/>
          <w:szCs w:val="32"/>
          <w:rtl/>
          <w:lang w:bidi="ar"/>
          <w14:ligatures w14:val="none"/>
        </w:rPr>
        <w:t>قوله:</w:t>
      </w:r>
      <w:r w:rsidRPr="00D95183">
        <w:rPr>
          <w:rFonts w:ascii="Calibri" w:eastAsiaTheme="minorEastAsia" w:hAnsi="Calibri" w:cs="Calibri"/>
          <w:color w:val="000000"/>
          <w:kern w:val="0"/>
          <w:sz w:val="27"/>
          <w:szCs w:val="27"/>
          <w:vertAlign w:val="superscript"/>
          <w:rtl/>
          <w:lang w:bidi="ar"/>
          <w14:ligatures w14:val="none"/>
        </w:rPr>
        <w:t>(2)</w:t>
      </w:r>
    </w:p>
    <w:p w14:paraId="3FB2E67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«نلاحظ أنّ هذه النبوءة قد تحقّقت لهم بعد ٢٣٣٣ سنة»</w:t>
      </w:r>
      <w:r w:rsidRPr="00D95183">
        <w:rPr>
          <w:rFonts w:ascii="Calibri" w:eastAsiaTheme="minorEastAsia" w:hAnsi="Calibri" w:cs="Calibri"/>
          <w:color w:val="000000"/>
          <w:kern w:val="0"/>
          <w:sz w:val="32"/>
          <w:szCs w:val="32"/>
          <w:rtl/>
          <w:lang w:bidi="ar"/>
          <w14:ligatures w14:val="none"/>
        </w:rPr>
        <w:t>.</w:t>
      </w:r>
    </w:p>
    <w:p w14:paraId="4D3FFEC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proofErr w:type="spellStart"/>
      <w:r w:rsidRPr="00D95183">
        <w:rPr>
          <w:rFonts w:ascii="Calibri" w:eastAsiaTheme="minorEastAsia" w:hAnsi="Calibri" w:cs="Calibri"/>
          <w:color w:val="000000"/>
          <w:kern w:val="0"/>
          <w:sz w:val="32"/>
          <w:szCs w:val="32"/>
          <w:lang w:bidi="ar"/>
          <w14:ligatures w14:val="none"/>
        </w:rPr>
        <w:t>Bahya</w:t>
      </w:r>
      <w:proofErr w:type="spellEnd"/>
      <w:r w:rsidRPr="00D95183">
        <w:rPr>
          <w:rFonts w:ascii="Calibri" w:eastAsiaTheme="minorEastAsia" w:hAnsi="Calibri" w:cs="Calibri"/>
          <w:color w:val="000000"/>
          <w:kern w:val="0"/>
          <w:sz w:val="32"/>
          <w:szCs w:val="32"/>
          <w:lang w:bidi="ar"/>
          <w14:ligatures w14:val="none"/>
        </w:rPr>
        <w:t xml:space="preserve"> ben Asher ben Hava, </w:t>
      </w:r>
      <w:r w:rsidRPr="00D95183">
        <w:rPr>
          <w:rFonts w:ascii="Calibri" w:eastAsiaTheme="minorEastAsia" w:hAnsi="Calibri" w:cs="Calibri"/>
          <w:b/>
          <w:bCs/>
          <w:i/>
          <w:iCs/>
          <w:color w:val="000000"/>
          <w:kern w:val="0"/>
          <w:sz w:val="32"/>
          <w:szCs w:val="32"/>
          <w:lang w:bidi="ar"/>
          <w14:ligatures w14:val="none"/>
        </w:rPr>
        <w:t>Bereshit-</w:t>
      </w:r>
      <w:proofErr w:type="spellStart"/>
      <w:r w:rsidRPr="00D95183">
        <w:rPr>
          <w:rFonts w:ascii="Calibri" w:eastAsiaTheme="minorEastAsia" w:hAnsi="Calibri" w:cs="Calibri"/>
          <w:b/>
          <w:bCs/>
          <w:i/>
          <w:iCs/>
          <w:color w:val="000000"/>
          <w:kern w:val="0"/>
          <w:sz w:val="32"/>
          <w:szCs w:val="32"/>
          <w:lang w:bidi="ar"/>
          <w14:ligatures w14:val="none"/>
        </w:rPr>
        <w:t>Chayey</w:t>
      </w:r>
      <w:proofErr w:type="spellEnd"/>
      <w:r w:rsidRPr="00D95183">
        <w:rPr>
          <w:rFonts w:ascii="Calibri" w:eastAsiaTheme="minorEastAsia" w:hAnsi="Calibri" w:cs="Calibri"/>
          <w:color w:val="000000"/>
          <w:kern w:val="0"/>
          <w:sz w:val="32"/>
          <w:szCs w:val="32"/>
          <w:lang w:bidi="ar"/>
          <w14:ligatures w14:val="none"/>
        </w:rPr>
        <w:t xml:space="preserve"> (Sole North American distributor, </w:t>
      </w:r>
      <w:proofErr w:type="spellStart"/>
      <w:r w:rsidRPr="00D95183">
        <w:rPr>
          <w:rFonts w:ascii="Calibri" w:eastAsiaTheme="minorEastAsia" w:hAnsi="Calibri" w:cs="Calibri"/>
          <w:color w:val="000000"/>
          <w:kern w:val="0"/>
          <w:sz w:val="32"/>
          <w:szCs w:val="32"/>
          <w:lang w:bidi="ar"/>
          <w14:ligatures w14:val="none"/>
        </w:rPr>
        <w:t>Lampda</w:t>
      </w:r>
      <w:proofErr w:type="spellEnd"/>
      <w:r w:rsidRPr="00D95183">
        <w:rPr>
          <w:rFonts w:ascii="Calibri" w:eastAsiaTheme="minorEastAsia" w:hAnsi="Calibri" w:cs="Calibri"/>
          <w:color w:val="000000"/>
          <w:kern w:val="0"/>
          <w:sz w:val="32"/>
          <w:szCs w:val="32"/>
          <w:lang w:bidi="ar"/>
          <w14:ligatures w14:val="none"/>
        </w:rPr>
        <w:t xml:space="preserve"> Publishers, 1998), p.272.</w:t>
      </w:r>
    </w:p>
    <w:p w14:paraId="2B1EF8A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وعلّق الحِبر </w:t>
      </w:r>
      <w:proofErr w:type="spellStart"/>
      <w:r w:rsidRPr="00D95183">
        <w:rPr>
          <w:rFonts w:ascii="Calibri" w:eastAsiaTheme="minorEastAsia" w:hAnsi="Calibri" w:cs="Calibri"/>
          <w:b/>
          <w:bCs/>
          <w:color w:val="000000"/>
          <w:kern w:val="0"/>
          <w:sz w:val="32"/>
          <w:szCs w:val="32"/>
          <w:rtl/>
          <w:lang w:bidi="ar"/>
          <w14:ligatures w14:val="none"/>
        </w:rPr>
        <w:t>شَعووعل</w:t>
      </w:r>
      <w:proofErr w:type="spellEnd"/>
      <w:r w:rsidRPr="00D95183">
        <w:rPr>
          <w:rFonts w:ascii="Calibri" w:eastAsiaTheme="minorEastAsia" w:hAnsi="Calibri" w:cs="Calibri"/>
          <w:color w:val="000000"/>
          <w:kern w:val="0"/>
          <w:sz w:val="32"/>
          <w:szCs w:val="32"/>
          <w:rtl/>
          <w:lang w:bidi="ar"/>
          <w14:ligatures w14:val="none"/>
        </w:rPr>
        <w:t xml:space="preserve"> (</w:t>
      </w:r>
      <w:proofErr w:type="spellStart"/>
      <w:r w:rsidRPr="00D95183">
        <w:rPr>
          <w:rFonts w:ascii="Calibri" w:eastAsiaTheme="minorEastAsia" w:hAnsi="Calibri" w:cs="Calibri"/>
          <w:color w:val="000000"/>
          <w:kern w:val="0"/>
          <w:sz w:val="32"/>
          <w:szCs w:val="32"/>
          <w:rtl/>
          <w:lang w:bidi="he-IL"/>
          <w14:ligatures w14:val="none"/>
        </w:rPr>
        <w:t>שאוועל</w:t>
      </w:r>
      <w:proofErr w:type="spellEnd"/>
      <w:r w:rsidRPr="00D95183">
        <w:rPr>
          <w:rFonts w:ascii="Calibri" w:eastAsiaTheme="minorEastAsia" w:hAnsi="Calibri" w:cs="Calibri"/>
          <w:color w:val="000000"/>
          <w:kern w:val="0"/>
          <w:sz w:val="32"/>
          <w:szCs w:val="32"/>
          <w:rtl/>
          <w:lang w:bidi="he-IL"/>
          <w14:ligatures w14:val="none"/>
        </w:rPr>
        <w:t xml:space="preserve"> 1906-1982) </w:t>
      </w:r>
      <w:r w:rsidRPr="00D95183">
        <w:rPr>
          <w:rFonts w:ascii="Calibri" w:eastAsiaTheme="minorEastAsia" w:hAnsi="Calibri" w:cs="Calibri"/>
          <w:color w:val="000000"/>
          <w:kern w:val="0"/>
          <w:sz w:val="32"/>
          <w:szCs w:val="32"/>
          <w:rtl/>
          <w:lang w:bidi="ar"/>
          <w14:ligatures w14:val="none"/>
        </w:rPr>
        <w:t xml:space="preserve">بقوله: </w:t>
      </w:r>
      <w:r w:rsidRPr="00D95183">
        <w:rPr>
          <w:rFonts w:ascii="Calibri" w:eastAsiaTheme="minorEastAsia" w:hAnsi="Calibri" w:cs="Calibri"/>
          <w:b/>
          <w:bCs/>
          <w:color w:val="002060"/>
          <w:kern w:val="0"/>
          <w:sz w:val="32"/>
          <w:szCs w:val="32"/>
          <w:rtl/>
          <w:lang w:bidi="ar"/>
          <w14:ligatures w14:val="none"/>
        </w:rPr>
        <w:t>«هذا رقم دقيق بالنظر إلى أنّ إبراهيم قد اختُتن عام 2047 بعد الخلق. وقد تأسّس الدين الإسلامي عام 4374 بعد الخلق. أضف إلى ذلك عشر سنوات أخرى حتى يبدأ الإسلام في الانتشار في جميع أنحاء العالم؛ وستصل إلى الرقم 2333 بعد ختان إبراهيم، تاريخ هذا التنبؤ»</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(3)</w:t>
      </w:r>
    </w:p>
    <w:p w14:paraId="5E370ED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lastRenderedPageBreak/>
        <w:t xml:space="preserve">أشار </w:t>
      </w:r>
      <w:proofErr w:type="spellStart"/>
      <w:r w:rsidRPr="00D95183">
        <w:rPr>
          <w:rFonts w:ascii="Calibri" w:eastAsiaTheme="minorEastAsia" w:hAnsi="Calibri" w:cs="Calibri"/>
          <w:b/>
          <w:bCs/>
          <w:color w:val="000000"/>
          <w:kern w:val="0"/>
          <w:sz w:val="32"/>
          <w:szCs w:val="32"/>
          <w:rtl/>
          <w:lang w:bidi="ar"/>
          <w14:ligatures w14:val="none"/>
        </w:rPr>
        <w:t>أغابيوس</w:t>
      </w:r>
      <w:proofErr w:type="spellEnd"/>
      <w:r w:rsidRPr="00D95183">
        <w:rPr>
          <w:rFonts w:ascii="Calibri" w:eastAsiaTheme="minorEastAsia" w:hAnsi="Calibri" w:cs="Calibri"/>
          <w:b/>
          <w:bCs/>
          <w:color w:val="000000"/>
          <w:kern w:val="0"/>
          <w:sz w:val="32"/>
          <w:szCs w:val="32"/>
          <w:rtl/>
          <w:lang w:bidi="ar"/>
          <w14:ligatures w14:val="none"/>
        </w:rPr>
        <w:t xml:space="preserve"> (محبوب) بن قسطنطين</w:t>
      </w:r>
      <w:r w:rsidRPr="00D95183">
        <w:rPr>
          <w:rFonts w:ascii="Calibri" w:eastAsiaTheme="minorEastAsia" w:hAnsi="Calibri" w:cs="Calibri"/>
          <w:color w:val="000000"/>
          <w:kern w:val="0"/>
          <w:sz w:val="32"/>
          <w:szCs w:val="32"/>
          <w:rtl/>
          <w:lang w:bidi="ar"/>
          <w14:ligatures w14:val="none"/>
        </w:rPr>
        <w:t xml:space="preserve"> -أُسْقُفُ مَنْبِجَ في القرن العاشر الميلادي، صاحب أول تاريخ نصرانيّ باللغة العربيّة- إلى وثيقةٍ أصدرها الإمبراطور البيزنطيّ </w:t>
      </w:r>
      <w:r w:rsidRPr="00D95183">
        <w:rPr>
          <w:rFonts w:ascii="Calibri" w:eastAsiaTheme="minorEastAsia" w:hAnsi="Calibri" w:cs="Calibri"/>
          <w:b/>
          <w:bCs/>
          <w:color w:val="000000"/>
          <w:kern w:val="0"/>
          <w:sz w:val="32"/>
          <w:szCs w:val="32"/>
          <w:rtl/>
          <w:lang w:bidi="ar"/>
          <w14:ligatures w14:val="none"/>
        </w:rPr>
        <w:t>هرقل</w:t>
      </w:r>
      <w:r w:rsidRPr="00D95183">
        <w:rPr>
          <w:rFonts w:ascii="Calibri" w:eastAsiaTheme="minorEastAsia" w:hAnsi="Calibri" w:cs="Calibri"/>
          <w:color w:val="000000"/>
          <w:kern w:val="0"/>
          <w:sz w:val="32"/>
          <w:szCs w:val="32"/>
          <w:rtl/>
          <w:lang w:bidi="ar"/>
          <w14:ligatures w14:val="none"/>
        </w:rPr>
        <w:t xml:space="preserve"> المعاصر للرسول ﷺ أَمَرَ فيها حُكّامه في مصر وسوريا وأرمينيا أَلَّا يقاوموا العرب لأنّهم وَعْدُ الله في إسماعيل عليه السلام.</w:t>
      </w:r>
      <w:r w:rsidRPr="00D95183">
        <w:rPr>
          <w:rFonts w:ascii="Calibri" w:eastAsiaTheme="minorEastAsia" w:hAnsi="Calibri" w:cs="Calibri"/>
          <w:color w:val="000000"/>
          <w:kern w:val="0"/>
          <w:sz w:val="27"/>
          <w:szCs w:val="27"/>
          <w:vertAlign w:val="superscript"/>
          <w:rtl/>
          <w:lang w:bidi="ar"/>
          <w14:ligatures w14:val="none"/>
        </w:rPr>
        <w:t>(1)</w:t>
      </w:r>
    </w:p>
    <w:p w14:paraId="0142247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color w:val="000000"/>
          <w:kern w:val="0"/>
          <w:sz w:val="32"/>
          <w:szCs w:val="32"/>
          <w:lang w:bidi="ar"/>
          <w14:ligatures w14:val="none"/>
        </w:rPr>
        <w:t xml:space="preserve">Hans Küng, </w:t>
      </w:r>
      <w:r w:rsidRPr="00D95183">
        <w:rPr>
          <w:rFonts w:ascii="Calibri" w:eastAsiaTheme="minorEastAsia" w:hAnsi="Calibri" w:cs="Calibri"/>
          <w:b/>
          <w:bCs/>
          <w:i/>
          <w:iCs/>
          <w:color w:val="000000"/>
          <w:kern w:val="0"/>
          <w:sz w:val="32"/>
          <w:szCs w:val="32"/>
          <w:lang w:bidi="ar"/>
          <w14:ligatures w14:val="none"/>
        </w:rPr>
        <w:t>Islam: past, present and future</w:t>
      </w:r>
      <w:r w:rsidRPr="00D95183">
        <w:rPr>
          <w:rFonts w:ascii="Calibri" w:eastAsiaTheme="minorEastAsia" w:hAnsi="Calibri" w:cs="Calibri"/>
          <w:color w:val="000000"/>
          <w:kern w:val="0"/>
          <w:sz w:val="32"/>
          <w:szCs w:val="32"/>
          <w:lang w:bidi="ar"/>
          <w14:ligatures w14:val="none"/>
        </w:rPr>
        <w:t xml:space="preserve"> (Oxford: Oneworld, 2007), p.8.</w:t>
      </w:r>
      <w:r w:rsidRPr="00D95183">
        <w:rPr>
          <w:rFonts w:ascii="Calibri" w:eastAsiaTheme="minorEastAsia" w:hAnsi="Calibri" w:cs="Calibri"/>
          <w:color w:val="000000"/>
          <w:kern w:val="0"/>
          <w:sz w:val="32"/>
          <w:szCs w:val="32"/>
          <w:rtl/>
          <w:lang w:bidi="ar"/>
          <w14:ligatures w14:val="none"/>
        </w:rPr>
        <w:t xml:space="preserve"> سواء صحّ وجود هذه الوثيقة أم لا، فهي دالة على فهم النصارى زمن الفتوحات الأولى أنّ مباركة الذريّة لم تتمّ إلا بظهور الإسلام.</w:t>
      </w:r>
    </w:p>
    <w:p w14:paraId="617D4CC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جاء في </w:t>
      </w:r>
      <w:r w:rsidRPr="00D95183">
        <w:rPr>
          <w:rFonts w:ascii="Calibri" w:eastAsiaTheme="minorEastAsia" w:hAnsi="Calibri" w:cs="Calibri"/>
          <w:b/>
          <w:bCs/>
          <w:color w:val="000000"/>
          <w:kern w:val="0"/>
          <w:sz w:val="32"/>
          <w:szCs w:val="32"/>
          <w:rtl/>
          <w:lang w:bidi="ar"/>
          <w14:ligatures w14:val="none"/>
        </w:rPr>
        <w:t>تفسير الكتاب المقدس</w:t>
      </w:r>
      <w:r w:rsidRPr="00D95183">
        <w:rPr>
          <w:rFonts w:ascii="Calibri" w:eastAsiaTheme="minorEastAsia" w:hAnsi="Calibri" w:cs="Calibri"/>
          <w:color w:val="000000"/>
          <w:kern w:val="0"/>
          <w:sz w:val="32"/>
          <w:szCs w:val="32"/>
          <w:rtl/>
          <w:lang w:bidi="ar"/>
          <w14:ligatures w14:val="none"/>
        </w:rPr>
        <w:t xml:space="preserve"> - الذي أشرفَ عليه </w:t>
      </w:r>
      <w:r w:rsidRPr="00D95183">
        <w:rPr>
          <w:rFonts w:ascii="Calibri" w:eastAsiaTheme="minorEastAsia" w:hAnsi="Calibri" w:cs="Calibri"/>
          <w:b/>
          <w:bCs/>
          <w:color w:val="000000"/>
          <w:kern w:val="0"/>
          <w:sz w:val="32"/>
          <w:szCs w:val="32"/>
          <w:rtl/>
          <w:lang w:bidi="ar"/>
          <w14:ligatures w14:val="none"/>
        </w:rPr>
        <w:t xml:space="preserve">جون </w:t>
      </w:r>
      <w:proofErr w:type="spellStart"/>
      <w:r w:rsidRPr="00D95183">
        <w:rPr>
          <w:rFonts w:ascii="Calibri" w:eastAsiaTheme="minorEastAsia" w:hAnsi="Calibri" w:cs="Calibri"/>
          <w:b/>
          <w:bCs/>
          <w:color w:val="000000"/>
          <w:kern w:val="0"/>
          <w:sz w:val="32"/>
          <w:szCs w:val="32"/>
          <w:rtl/>
          <w:lang w:bidi="ar"/>
          <w14:ligatures w14:val="none"/>
        </w:rPr>
        <w:t>دومّلو</w:t>
      </w:r>
      <w:proofErr w:type="spellEnd"/>
      <w:r w:rsidRPr="00D95183">
        <w:rPr>
          <w:rFonts w:ascii="Calibri" w:eastAsiaTheme="minorEastAsia" w:hAnsi="Calibri" w:cs="Calibri"/>
          <w:color w:val="000000"/>
          <w:kern w:val="0"/>
          <w:sz w:val="32"/>
          <w:szCs w:val="32"/>
          <w:rtl/>
          <w:lang w:bidi="ar"/>
          <w14:ligatures w14:val="none"/>
        </w:rPr>
        <w:t xml:space="preserve"> - التصريح أنّ نصّ تكوين 16/ 10: </w:t>
      </w:r>
      <w:r w:rsidRPr="00D95183">
        <w:rPr>
          <w:rFonts w:ascii="Calibri" w:eastAsiaTheme="minorEastAsia" w:hAnsi="Calibri" w:cs="Calibri"/>
          <w:b/>
          <w:bCs/>
          <w:color w:val="002060"/>
          <w:kern w:val="0"/>
          <w:sz w:val="32"/>
          <w:szCs w:val="32"/>
          <w:rtl/>
          <w:lang w:bidi="ar"/>
          <w14:ligatures w14:val="none"/>
        </w:rPr>
        <w:t>«وَقَالَ لَهَا مَلَاكُ الرَّبِّ: (تَكْثِيرًا أُكَثِّرُ نَسْلَكِ فَلَا يُعَدُّ مِنَ الْكَثْرَةِ)»</w:t>
      </w:r>
      <w:r w:rsidRPr="00D95183">
        <w:rPr>
          <w:rFonts w:ascii="Calibri" w:eastAsiaTheme="minorEastAsia" w:hAnsi="Calibri" w:cs="Calibri"/>
          <w:color w:val="000000"/>
          <w:kern w:val="0"/>
          <w:sz w:val="32"/>
          <w:szCs w:val="32"/>
          <w:rtl/>
          <w:lang w:bidi="ar"/>
          <w14:ligatures w14:val="none"/>
        </w:rPr>
        <w:t xml:space="preserve">، هو </w:t>
      </w:r>
      <w:r w:rsidRPr="00D95183">
        <w:rPr>
          <w:rFonts w:ascii="Calibri" w:eastAsiaTheme="minorEastAsia" w:hAnsi="Calibri" w:cs="Calibri"/>
          <w:b/>
          <w:bCs/>
          <w:color w:val="002060"/>
          <w:kern w:val="0"/>
          <w:sz w:val="32"/>
          <w:szCs w:val="32"/>
          <w:rtl/>
          <w:lang w:bidi="ar"/>
          <w14:ligatures w14:val="none"/>
        </w:rPr>
        <w:t>«وَعْدٌ تَحَقَّقَ في الجنسِ العربيّ»</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(2)</w:t>
      </w:r>
    </w:p>
    <w:p w14:paraId="1EF6876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color w:val="000000"/>
          <w:kern w:val="0"/>
          <w:sz w:val="32"/>
          <w:szCs w:val="32"/>
          <w:lang w:bidi="ar"/>
          <w14:ligatures w14:val="none"/>
        </w:rPr>
        <w:t xml:space="preserve">"A promise fulfilled in the Arab race" John Dummelow, </w:t>
      </w:r>
      <w:r w:rsidRPr="00D95183">
        <w:rPr>
          <w:rFonts w:ascii="Calibri" w:eastAsiaTheme="minorEastAsia" w:hAnsi="Calibri" w:cs="Calibri"/>
          <w:b/>
          <w:bCs/>
          <w:i/>
          <w:iCs/>
          <w:color w:val="000000"/>
          <w:kern w:val="0"/>
          <w:sz w:val="32"/>
          <w:szCs w:val="32"/>
          <w:lang w:bidi="ar"/>
          <w14:ligatures w14:val="none"/>
        </w:rPr>
        <w:t>A Commentary on the Holy Bible</w:t>
      </w:r>
      <w:r w:rsidRPr="00D95183">
        <w:rPr>
          <w:rFonts w:ascii="Calibri" w:eastAsiaTheme="minorEastAsia" w:hAnsi="Calibri" w:cs="Calibri"/>
          <w:color w:val="000000"/>
          <w:kern w:val="0"/>
          <w:sz w:val="32"/>
          <w:szCs w:val="32"/>
          <w:lang w:bidi="ar"/>
          <w14:ligatures w14:val="none"/>
        </w:rPr>
        <w:t>, p.25.</w:t>
      </w:r>
    </w:p>
    <w:p w14:paraId="72B5EA1C" w14:textId="77777777" w:rsidR="00D95183" w:rsidRPr="0076411F" w:rsidRDefault="00D95183" w:rsidP="0076411F">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25" w:name="_Toc243771265"/>
      <w:r w:rsidRPr="0076411F">
        <w:rPr>
          <w:rFonts w:ascii="Calibri" w:eastAsiaTheme="minorEastAsia" w:hAnsi="Calibri" w:cs="Calibri"/>
          <w:b/>
          <w:bCs/>
          <w:color w:val="000000"/>
          <w:kern w:val="0"/>
          <w:sz w:val="32"/>
          <w:szCs w:val="32"/>
          <w:highlight w:val="yellow"/>
          <w:u w:val="single"/>
          <w:rtl/>
          <w:lang w:bidi="ar"/>
          <w14:ligatures w14:val="none"/>
        </w:rPr>
        <w:t>يد الإسماعيليّين</w:t>
      </w:r>
      <w:bookmarkEnd w:id="25"/>
    </w:p>
    <w:p w14:paraId="47E336F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جاء في نصّ البشارة بإسماعيل ونَسْلِهِ: </w:t>
      </w:r>
      <w:r w:rsidRPr="00D95183">
        <w:rPr>
          <w:rFonts w:ascii="Calibri" w:eastAsiaTheme="minorEastAsia" w:hAnsi="Calibri" w:cs="Calibri"/>
          <w:b/>
          <w:bCs/>
          <w:color w:val="002060"/>
          <w:kern w:val="0"/>
          <w:sz w:val="32"/>
          <w:szCs w:val="32"/>
          <w:rtl/>
          <w:lang w:bidi="ar"/>
          <w14:ligatures w14:val="none"/>
        </w:rPr>
        <w:t>«يَدُهُ عَلَى كُلِّ وَاحِدٍ، وَيَدُ كُلِّ وَاحِدٍ عَلَيْهِ»</w:t>
      </w:r>
      <w:r w:rsidRPr="00D95183">
        <w:rPr>
          <w:rFonts w:ascii="Calibri" w:eastAsiaTheme="minorEastAsia" w:hAnsi="Calibri" w:cs="Calibri"/>
          <w:color w:val="000000"/>
          <w:kern w:val="0"/>
          <w:sz w:val="32"/>
          <w:szCs w:val="32"/>
          <w:rtl/>
          <w:lang w:bidi="ar"/>
          <w14:ligatures w14:val="none"/>
        </w:rPr>
        <w:t xml:space="preserve"> (تكوين 16/ 12). والقارئ للعهد القديم؛ سيجد أنّ اسم الهاجريّين (أبناء هاجر) مقترن بالهزائم لا الانتصارات:</w:t>
      </w:r>
    </w:p>
    <w:p w14:paraId="72C1B42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ولذلك قال </w:t>
      </w:r>
      <w:r w:rsidRPr="00D95183">
        <w:rPr>
          <w:rFonts w:ascii="Calibri" w:eastAsiaTheme="minorEastAsia" w:hAnsi="Calibri" w:cs="Calibri"/>
          <w:b/>
          <w:bCs/>
          <w:color w:val="000000"/>
          <w:kern w:val="0"/>
          <w:sz w:val="32"/>
          <w:szCs w:val="32"/>
          <w:rtl/>
          <w:lang w:bidi="ar"/>
          <w14:ligatures w14:val="none"/>
        </w:rPr>
        <w:t>ابن تيمية</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 xml:space="preserve">«مَعْلُومٌ أَنَّ يَدَ بَنِي إِسْمَاعِيلَ قَبْلَ مَبْعَثِ مُحَمَّدٍ ﷺ لَمْ تَكُنْ فَوْقَ أَيْدِي بَنِي إِسْحَاقَ، بَلْ كَانَ فِي بَنِي إِسْحَاقَ النُّبُوَّةُ وَالْكِتَابُ، وَقَدْ دَخَلُوا مِصْرَ زَمَنَ يُوسُفَ مَعَ يَعْقُوبَ، فَلَمْ يَكُنْ لِبَنِي إِسْمَاعِيلَ فَوْقَهُمْ يَدٌ ثُمَّ خَرَجُوا مِنْهَا لَمَّا بُعِثَ مُوسَى، وَكَانُوا مَعَ مُوسَى أَعَزَّ أَهْلِ الْأَرْضِ لَمْ يَكُنْ لِأَحَدٍ عَلَيْهِمْ يَدٌ ثُمَّ مَعَ يُوشَعَ بَعْدَهُ إِلَى زَمَنِ دَاوُدَ، وَمَلَكَ سُلَيْمَانُ الَّذِي لَمْ يُؤْتَ أَحَدٌ مِثْلَهُ وَسَلَّطَ عَلَيْهِمْ بَعْدَ ذَلِكَ </w:t>
      </w:r>
      <w:proofErr w:type="spellStart"/>
      <w:r w:rsidRPr="00D95183">
        <w:rPr>
          <w:rFonts w:ascii="Calibri" w:eastAsiaTheme="minorEastAsia" w:hAnsi="Calibri" w:cs="Calibri"/>
          <w:b/>
          <w:bCs/>
          <w:color w:val="002060"/>
          <w:kern w:val="0"/>
          <w:sz w:val="32"/>
          <w:szCs w:val="32"/>
          <w:rtl/>
          <w:lang w:bidi="ar"/>
          <w14:ligatures w14:val="none"/>
        </w:rPr>
        <w:t>بُخَتُنَصَّرَ</w:t>
      </w:r>
      <w:proofErr w:type="spellEnd"/>
      <w:r w:rsidRPr="00D95183">
        <w:rPr>
          <w:rFonts w:ascii="Calibri" w:eastAsiaTheme="minorEastAsia" w:hAnsi="Calibri" w:cs="Calibri"/>
          <w:b/>
          <w:bCs/>
          <w:color w:val="002060"/>
          <w:kern w:val="0"/>
          <w:sz w:val="32"/>
          <w:szCs w:val="32"/>
          <w:rtl/>
          <w:lang w:bidi="ar"/>
          <w14:ligatures w14:val="none"/>
        </w:rPr>
        <w:t xml:space="preserve"> فَلَمْ يَكُنْ لِبَنِي إِسْمَاعِيلَ عَلَيْهِمْ يَدٌ ثُمَّ بُعِثَ الْمَسِيحُ وَخُرِّبَ بَيْتُ الْمَقْدِسِ الْخَرَابَ الثَّانِيَ، حَيْثُ أَفْسَدُوا فِي الْأَرْضِ مَرَّتَيْنِ، وَمِنْ حِينِئِذٍ زَالَ مُلْكُهُمْ وَقَطَّعَهُمُ اللّٰه فِي الْأَرْضِ أَمَمًا، وَكَانُوا تَحْتَ حُكْم الرُّوم وَالْفُرْسِ، لَمْ يَكُنْ لِلْعَرَبِ عَلَيْهِمْ حُكْمٌ أَكْثَرُ مِنْ غَيْرِهِمْ، فَلَمْ يَكُنْ لِوَلَدِ إِسْمَاعِيلَ سُلْطَانٌ عَلَى أَحَدٍ مِنَ الْأُمَم -لا أَهْلِ الْكِتَابِ، ولا الْأُمَّيِّينَ- فَلَمْ يَكُنْ يَدُ وَلَدِ إِسْمَاعِيلَ فَوْقَ الْجَمِيع، حَتَّى بَعَثَ الله مُحَمَّدًا؛ الَّذِي دَعَا بِهِ إِبْرَاهِيمُ وَإِسْمَاعِيلُ حَيْثُ قَالا: </w:t>
      </w:r>
      <w:r w:rsidRPr="00D95183">
        <w:rPr>
          <w:rFonts w:ascii="Calibri" w:eastAsiaTheme="minorEastAsia" w:hAnsi="Calibri" w:cs="Calibri"/>
          <w:b/>
          <w:bCs/>
          <w:color w:val="196B24"/>
          <w:kern w:val="0"/>
          <w:sz w:val="32"/>
          <w:szCs w:val="32"/>
          <w:rtl/>
          <w:lang w:bidi="ar"/>
          <w14:ligatures w14:val="none"/>
        </w:rPr>
        <w:t>﴿رَبَّنَا وَابْعَثْ فِيهِمْ رَسُولًا مِّنْهُمْ يَتْلُو عَلَيْهِمْ آيَاتِكَ وَيُعَلِّمُهُمُ الْكِتَابَ وَالْحِكْمَةَ وَيُزَكِّيهِمْ ۚ إِنَّكَ أَنتَ الْعَزِيزُ الْحَكِيمُ﴾</w:t>
      </w:r>
      <w:r w:rsidRPr="00D95183">
        <w:rPr>
          <w:rFonts w:ascii="Calibri" w:eastAsiaTheme="minorEastAsia" w:hAnsi="Calibri" w:cs="Calibri"/>
          <w:b/>
          <w:bCs/>
          <w:color w:val="002060"/>
          <w:kern w:val="0"/>
          <w:sz w:val="32"/>
          <w:szCs w:val="32"/>
          <w:rtl/>
          <w:lang w:bidi="ar"/>
          <w14:ligatures w14:val="none"/>
        </w:rPr>
        <w:t xml:space="preserve"> [البقرة: 129]. فَلَمَّا بُعِثَ، صَارَ يَدُ وَلَدِ إِسْمَاعِيلَ فَوْقَ الْجَمِيع، فَلَمْ يَكُنْ فِي الأَرْضِ سُلْطَانٌ أَعَزُّ مِنْ سُلْطَانِهِمْ، وَقَهَرُوا فَارِسَ وَالرُّومَ وَغَيْرَهُمْ مِنَ الْأُمَم، وَقَهَرُوا الْيَهُودَ وَالنَّصَارَى وَالْمَجُوسَ وَالْمُشْرِكِينَ وَالصَّابِئِينَ. فَظَهَرَ بِذَلِكَ تَحْقِيقُ قَوْلِهِ فِي التَّوْرَاةِ: (وَتَكُونُ يَدُهُ فَوْقَ الْجَمِيعِ وَيَدُ الْكُلِّ بِهِ). هَذَا أَمْرٌ مُسْتَمِرٌّ إِلَى آخِرِ الدَّهْرِ»</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0C29C62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b/>
          <w:bCs/>
          <w:color w:val="000000"/>
          <w:kern w:val="0"/>
          <w:sz w:val="32"/>
          <w:szCs w:val="32"/>
          <w:rtl/>
          <w:lang w:bidi="ar"/>
          <w14:ligatures w14:val="none"/>
        </w:rPr>
        <w:t>ابن تيمية</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الجواب الصحيح لمن بدّل دين المسيح</w:t>
      </w:r>
      <w:r w:rsidRPr="00D95183">
        <w:rPr>
          <w:rFonts w:ascii="Calibri" w:eastAsiaTheme="minorEastAsia" w:hAnsi="Calibri" w:cs="Calibri"/>
          <w:color w:val="000000"/>
          <w:kern w:val="0"/>
          <w:sz w:val="32"/>
          <w:szCs w:val="32"/>
          <w:rtl/>
          <w:lang w:bidi="ar"/>
          <w14:ligatures w14:val="none"/>
        </w:rPr>
        <w:t>، 223/5-225.</w:t>
      </w:r>
    </w:p>
    <w:p w14:paraId="39A40C8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اعتراض 1:</w:t>
      </w:r>
    </w:p>
    <w:p w14:paraId="6580832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قَصَرَت التوراة النبوّة على بني إسحاق عليه السلام؛ إذ جاء فيها: </w:t>
      </w:r>
      <w:r w:rsidRPr="00D95183">
        <w:rPr>
          <w:rFonts w:ascii="Calibri" w:eastAsiaTheme="minorEastAsia" w:hAnsi="Calibri" w:cs="Calibri"/>
          <w:b/>
          <w:bCs/>
          <w:color w:val="002060"/>
          <w:kern w:val="0"/>
          <w:sz w:val="32"/>
          <w:szCs w:val="32"/>
          <w:rtl/>
          <w:lang w:bidi="ar"/>
          <w14:ligatures w14:val="none"/>
        </w:rPr>
        <w:t>«وَلكِنْ عَهْدِي أُقِيمُهُ مَعَ إِسْحَاقَ الَّذِي تَلِدُهُ لَكَ سَارَةُ فِي هذَا الْوَقْتِ فِي السَّنَةِ الآتِيَةِ»</w:t>
      </w:r>
      <w:r w:rsidRPr="00D95183">
        <w:rPr>
          <w:rFonts w:ascii="Calibri" w:eastAsiaTheme="minorEastAsia" w:hAnsi="Calibri" w:cs="Calibri"/>
          <w:color w:val="000000"/>
          <w:kern w:val="0"/>
          <w:sz w:val="32"/>
          <w:szCs w:val="32"/>
          <w:rtl/>
          <w:lang w:bidi="ar"/>
          <w14:ligatures w14:val="none"/>
        </w:rPr>
        <w:t xml:space="preserve"> (تكوين 17/ 21). كما أنّ العهد مع إسحاق، عهدٌ أَبَدِيٌّ (تكوين </w:t>
      </w:r>
      <w:r w:rsidRPr="00D95183">
        <w:rPr>
          <w:rFonts w:ascii="Calibri" w:eastAsiaTheme="minorEastAsia" w:hAnsi="Calibri" w:cs="Calibri"/>
          <w:color w:val="000000"/>
          <w:kern w:val="0"/>
          <w:sz w:val="32"/>
          <w:szCs w:val="32"/>
          <w:rtl/>
          <w:lang w:bidi="ar"/>
          <w14:ligatures w14:val="none"/>
        </w:rPr>
        <w:lastRenderedPageBreak/>
        <w:t>17/ 19).</w:t>
      </w:r>
    </w:p>
    <w:p w14:paraId="0E339A2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الجواب:</w:t>
      </w:r>
    </w:p>
    <w:p w14:paraId="6CAC913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أولا: يزعم هذا الاعتراض أنّ الله لمّا أراد تبشير </w:t>
      </w:r>
      <w:r w:rsidRPr="00D95183">
        <w:rPr>
          <w:rFonts w:ascii="Calibri" w:eastAsiaTheme="minorEastAsia" w:hAnsi="Calibri" w:cs="Calibri"/>
          <w:b/>
          <w:bCs/>
          <w:color w:val="000000"/>
          <w:kern w:val="0"/>
          <w:sz w:val="32"/>
          <w:szCs w:val="32"/>
          <w:rtl/>
          <w:lang w:bidi="ar"/>
          <w14:ligatures w14:val="none"/>
        </w:rPr>
        <w:t>إبراهيم</w:t>
      </w:r>
      <w:r w:rsidRPr="00D95183">
        <w:rPr>
          <w:rFonts w:ascii="Calibri" w:eastAsiaTheme="minorEastAsia" w:hAnsi="Calibri" w:cs="Calibri"/>
          <w:color w:val="000000"/>
          <w:kern w:val="0"/>
          <w:sz w:val="32"/>
          <w:szCs w:val="32"/>
          <w:rtl/>
          <w:lang w:bidi="ar"/>
          <w14:ligatures w14:val="none"/>
        </w:rPr>
        <w:t xml:space="preserve"> عليه السلام، إمامَ الموحّدين، أَخْبَرَهُ أنّ النبوة التي يُعرف بها الإله الحقُّ، ويُعبد بها، ستكون فقط في نَسْلِ إسحاق عليه السلام. وأمّا إسماعيل عليه السلام؛ فسيكون له نَسْلٌ كثيرٌ من الكافرين بالله. وهذا ليس من البشارة بشيء؛ إذ لن يَسْعَدَ </w:t>
      </w:r>
      <w:r w:rsidRPr="00D95183">
        <w:rPr>
          <w:rFonts w:ascii="Calibri" w:eastAsiaTheme="minorEastAsia" w:hAnsi="Calibri" w:cs="Calibri"/>
          <w:b/>
          <w:bCs/>
          <w:color w:val="000000"/>
          <w:kern w:val="0"/>
          <w:sz w:val="32"/>
          <w:szCs w:val="32"/>
          <w:rtl/>
          <w:lang w:bidi="ar"/>
          <w14:ligatures w14:val="none"/>
        </w:rPr>
        <w:t>إبراهيم</w:t>
      </w:r>
      <w:r w:rsidRPr="00D95183">
        <w:rPr>
          <w:rFonts w:ascii="Calibri" w:eastAsiaTheme="minorEastAsia" w:hAnsi="Calibri" w:cs="Calibri"/>
          <w:color w:val="000000"/>
          <w:kern w:val="0"/>
          <w:sz w:val="32"/>
          <w:szCs w:val="32"/>
          <w:rtl/>
          <w:lang w:bidi="ar"/>
          <w14:ligatures w14:val="none"/>
        </w:rPr>
        <w:t xml:space="preserve"> عليه السلام؛ بالعِلمِ أنَّ نَسْلَهُ سيكون حَطَبَ جهنّم.</w:t>
      </w:r>
    </w:p>
    <w:p w14:paraId="334CECA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ثانيا: التوراة التي يذهب عددٌ من النقاد أنها مجموع وثائق مختلفة تمَّ الجمع بينها بلا توفيق جيّد،</w:t>
      </w:r>
      <w:r w:rsidRPr="00D95183">
        <w:rPr>
          <w:rFonts w:ascii="Calibri" w:eastAsiaTheme="minorEastAsia" w:hAnsi="Calibri" w:cs="Calibri"/>
          <w:color w:val="000000"/>
          <w:kern w:val="0"/>
          <w:sz w:val="27"/>
          <w:szCs w:val="27"/>
          <w:vertAlign w:val="superscript"/>
          <w:rtl/>
          <w:lang w:bidi="ar"/>
          <w14:ligatures w14:val="none"/>
        </w:rPr>
        <w:t>(1)</w:t>
      </w:r>
      <w:r w:rsidRPr="00D95183">
        <w:rPr>
          <w:rFonts w:ascii="Calibri" w:eastAsiaTheme="minorEastAsia" w:hAnsi="Calibri" w:cs="Calibri"/>
          <w:color w:val="000000"/>
          <w:kern w:val="0"/>
          <w:sz w:val="32"/>
          <w:szCs w:val="32"/>
          <w:rtl/>
          <w:lang w:bidi="ar"/>
          <w14:ligatures w14:val="none"/>
        </w:rPr>
        <w:t xml:space="preserve"> تتناقض هنا؛ إذ إنّنا نقرأ في تكوين 17/ 9-11: </w:t>
      </w:r>
      <w:r w:rsidRPr="00D95183">
        <w:rPr>
          <w:rFonts w:ascii="Calibri" w:eastAsiaTheme="minorEastAsia" w:hAnsi="Calibri" w:cs="Calibri"/>
          <w:b/>
          <w:bCs/>
          <w:color w:val="002060"/>
          <w:kern w:val="0"/>
          <w:sz w:val="32"/>
          <w:szCs w:val="32"/>
          <w:rtl/>
          <w:lang w:bidi="ar"/>
          <w14:ligatures w14:val="none"/>
        </w:rPr>
        <w:t>«وَقَالَ اللهُ لإِبْرَاهِيم: وَأَمَّا أَنْتَ فَتَحْفَظُ عَهْدِي، أَنْتَ وَنَسْلُكَ مِنْ بَعْدِكَ فِي أَجْيَالِهِمْ. هذَا هُوَ عَهْدِي الَّذِي تَحْفَظُونَهُ بَيْنِي وَبَيْنَكُمْ، وَبَيْنَ نَسْلِكَ مِنْ بَعْدِكَ: يُخْتَنُ مِنْكُمْ كُلُّ ذَكَرٍ، فَتُخْتَنُونَ فِي لَحْم غُرْلَتِكُمْ، فَيَكُونُ عَلَامَةَ عَهْدٍ بَيْنِي وَبَيْنَكُمْ»</w:t>
      </w:r>
      <w:r w:rsidRPr="00D95183">
        <w:rPr>
          <w:rFonts w:ascii="Calibri" w:eastAsiaTheme="minorEastAsia" w:hAnsi="Calibri" w:cs="Calibri"/>
          <w:color w:val="000000"/>
          <w:kern w:val="0"/>
          <w:sz w:val="32"/>
          <w:szCs w:val="32"/>
          <w:rtl/>
          <w:lang w:bidi="ar"/>
          <w14:ligatures w14:val="none"/>
        </w:rPr>
        <w:t xml:space="preserve">. فالعهدُ هنا لِنَسْلِ إبراهيم كلّه، دون تخصيصٍ. وقد جاءت هذه البشرى لإبراهيم لمّا لم يكن عنده ولدٌ سوى إسماعيل عليه السلام. ومعلومٌ أنّ العرب (أبناء إسماعيل) كانوا </w:t>
      </w:r>
      <w:proofErr w:type="spellStart"/>
      <w:r w:rsidRPr="00D95183">
        <w:rPr>
          <w:rFonts w:ascii="Calibri" w:eastAsiaTheme="minorEastAsia" w:hAnsi="Calibri" w:cs="Calibri"/>
          <w:color w:val="000000"/>
          <w:kern w:val="0"/>
          <w:sz w:val="32"/>
          <w:szCs w:val="32"/>
          <w:rtl/>
          <w:lang w:bidi="ar"/>
          <w14:ligatures w14:val="none"/>
        </w:rPr>
        <w:t>يَخْتَنِنُونَ</w:t>
      </w:r>
      <w:proofErr w:type="spellEnd"/>
      <w:r w:rsidRPr="00D95183">
        <w:rPr>
          <w:rFonts w:ascii="Calibri" w:eastAsiaTheme="minorEastAsia" w:hAnsi="Calibri" w:cs="Calibri"/>
          <w:color w:val="000000"/>
          <w:kern w:val="0"/>
          <w:sz w:val="32"/>
          <w:szCs w:val="32"/>
          <w:rtl/>
          <w:lang w:bidi="ar"/>
          <w14:ligatures w14:val="none"/>
        </w:rPr>
        <w:t xml:space="preserve"> قبل الإسلام.</w:t>
      </w:r>
    </w:p>
    <w:p w14:paraId="291EFF7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وقد صرّح مُعَظَّم اليهود في القرون الوسطى (</w:t>
      </w:r>
      <w:r w:rsidRPr="00D95183">
        <w:rPr>
          <w:rFonts w:ascii="Calibri" w:eastAsiaTheme="minorEastAsia" w:hAnsi="Calibri" w:cs="Calibri"/>
          <w:b/>
          <w:bCs/>
          <w:color w:val="000000"/>
          <w:kern w:val="0"/>
          <w:sz w:val="32"/>
          <w:szCs w:val="32"/>
          <w:rtl/>
          <w:lang w:bidi="ar"/>
          <w14:ligatures w14:val="none"/>
        </w:rPr>
        <w:t>موسى بن ميمون</w:t>
      </w:r>
      <w:r w:rsidRPr="00D95183">
        <w:rPr>
          <w:rFonts w:ascii="Calibri" w:eastAsiaTheme="minorEastAsia" w:hAnsi="Calibri" w:cs="Calibri"/>
          <w:color w:val="000000"/>
          <w:kern w:val="0"/>
          <w:sz w:val="32"/>
          <w:szCs w:val="32"/>
          <w:rtl/>
          <w:lang w:bidi="ar"/>
          <w14:ligatures w14:val="none"/>
        </w:rPr>
        <w:t xml:space="preserve">) بقوله في رسالته إلى اليمن: </w:t>
      </w:r>
      <w:r w:rsidRPr="00D95183">
        <w:rPr>
          <w:rFonts w:ascii="Calibri" w:eastAsiaTheme="minorEastAsia" w:hAnsi="Calibri" w:cs="Calibri"/>
          <w:b/>
          <w:bCs/>
          <w:color w:val="002060"/>
          <w:kern w:val="0"/>
          <w:sz w:val="32"/>
          <w:szCs w:val="32"/>
          <w:rtl/>
          <w:lang w:bidi="ar"/>
          <w14:ligatures w14:val="none"/>
        </w:rPr>
        <w:t xml:space="preserve">«إنّ عدم إيماننا بنبوّة عمرو وزيد؛ لا يعود لكونهما ليسا من بني إسرائيل؛ كي نلجأ لتسويغ مذهبنا بنصّ الكتاب المقدّس: (من وسطك من إخوتك) (تثنية ١٨/ ١٨) -كما يظنُّ العوامّ-؛ إذ إنّ أيوب </w:t>
      </w:r>
      <w:proofErr w:type="spellStart"/>
      <w:r w:rsidRPr="00D95183">
        <w:rPr>
          <w:rFonts w:ascii="Calibri" w:eastAsiaTheme="minorEastAsia" w:hAnsi="Calibri" w:cs="Calibri"/>
          <w:b/>
          <w:bCs/>
          <w:color w:val="002060"/>
          <w:kern w:val="0"/>
          <w:sz w:val="32"/>
          <w:szCs w:val="32"/>
          <w:rtl/>
          <w:lang w:bidi="ar"/>
          <w14:ligatures w14:val="none"/>
        </w:rPr>
        <w:t>وزوفار</w:t>
      </w:r>
      <w:proofErr w:type="spellEnd"/>
      <w:r w:rsidRPr="00D95183">
        <w:rPr>
          <w:rFonts w:ascii="Calibri" w:eastAsiaTheme="minorEastAsia" w:hAnsi="Calibri" w:cs="Calibri"/>
          <w:b/>
          <w:bCs/>
          <w:color w:val="002060"/>
          <w:kern w:val="0"/>
          <w:sz w:val="32"/>
          <w:szCs w:val="32"/>
          <w:rtl/>
          <w:lang w:bidi="ar"/>
          <w14:ligatures w14:val="none"/>
        </w:rPr>
        <w:t xml:space="preserve"> وبلدد </w:t>
      </w:r>
      <w:proofErr w:type="spellStart"/>
      <w:r w:rsidRPr="00D95183">
        <w:rPr>
          <w:rFonts w:ascii="Calibri" w:eastAsiaTheme="minorEastAsia" w:hAnsi="Calibri" w:cs="Calibri"/>
          <w:b/>
          <w:bCs/>
          <w:color w:val="002060"/>
          <w:kern w:val="0"/>
          <w:sz w:val="32"/>
          <w:szCs w:val="32"/>
          <w:rtl/>
          <w:lang w:bidi="ar"/>
          <w14:ligatures w14:val="none"/>
        </w:rPr>
        <w:t>وإليفاز</w:t>
      </w:r>
      <w:proofErr w:type="spellEnd"/>
      <w:r w:rsidRPr="00D95183">
        <w:rPr>
          <w:rFonts w:ascii="Calibri" w:eastAsiaTheme="minorEastAsia" w:hAnsi="Calibri" w:cs="Calibri"/>
          <w:b/>
          <w:bCs/>
          <w:color w:val="002060"/>
          <w:kern w:val="0"/>
          <w:sz w:val="32"/>
          <w:szCs w:val="32"/>
          <w:rtl/>
          <w:lang w:bidi="ar"/>
          <w14:ligatures w14:val="none"/>
        </w:rPr>
        <w:t xml:space="preserve"> </w:t>
      </w:r>
      <w:proofErr w:type="spellStart"/>
      <w:r w:rsidRPr="00D95183">
        <w:rPr>
          <w:rFonts w:ascii="Calibri" w:eastAsiaTheme="minorEastAsia" w:hAnsi="Calibri" w:cs="Calibri"/>
          <w:b/>
          <w:bCs/>
          <w:color w:val="002060"/>
          <w:kern w:val="0"/>
          <w:sz w:val="32"/>
          <w:szCs w:val="32"/>
          <w:rtl/>
          <w:lang w:bidi="ar"/>
          <w14:ligatures w14:val="none"/>
        </w:rPr>
        <w:t>وإليهو</w:t>
      </w:r>
      <w:proofErr w:type="spellEnd"/>
      <w:r w:rsidRPr="00D95183">
        <w:rPr>
          <w:rFonts w:ascii="Calibri" w:eastAsiaTheme="minorEastAsia" w:hAnsi="Calibri" w:cs="Calibri"/>
          <w:b/>
          <w:bCs/>
          <w:color w:val="002060"/>
          <w:kern w:val="0"/>
          <w:sz w:val="32"/>
          <w:szCs w:val="32"/>
          <w:rtl/>
          <w:lang w:bidi="ar"/>
          <w14:ligatures w14:val="none"/>
        </w:rPr>
        <w:t xml:space="preserve"> كلَّهم أنبياء عندنا، رغم أنّهم ليسوا من إسرائيل. وكذلك فإنّ حنانيا بن عزور نبيّ كاذب؛ رغم أنّه من إسرائيل. وإنّما نحن نُصدّق النبيَّ أو نُكذّبه من جهة مُعْتَقَدِه، لا من جهة بيان جِنْسِه»</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(2)</w:t>
      </w:r>
    </w:p>
    <w:p w14:paraId="253B07F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color w:val="000000"/>
          <w:kern w:val="0"/>
          <w:sz w:val="32"/>
          <w:szCs w:val="32"/>
          <w:lang w:bidi="ar"/>
          <w14:ligatures w14:val="none"/>
        </w:rPr>
        <w:t xml:space="preserve">Moses Maimonides, </w:t>
      </w:r>
      <w:r w:rsidRPr="00D95183">
        <w:rPr>
          <w:rFonts w:ascii="Calibri" w:eastAsiaTheme="minorEastAsia" w:hAnsi="Calibri" w:cs="Calibri"/>
          <w:b/>
          <w:bCs/>
          <w:i/>
          <w:iCs/>
          <w:color w:val="000000"/>
          <w:kern w:val="0"/>
          <w:sz w:val="32"/>
          <w:szCs w:val="32"/>
          <w:lang w:bidi="ar"/>
          <w14:ligatures w14:val="none"/>
        </w:rPr>
        <w:t>Epistle to Yemen</w:t>
      </w:r>
      <w:r w:rsidRPr="00D95183">
        <w:rPr>
          <w:rFonts w:ascii="Calibri" w:eastAsiaTheme="minorEastAsia" w:hAnsi="Calibri" w:cs="Calibri"/>
          <w:color w:val="000000"/>
          <w:kern w:val="0"/>
          <w:sz w:val="32"/>
          <w:szCs w:val="32"/>
          <w:lang w:bidi="ar"/>
          <w14:ligatures w14:val="none"/>
        </w:rPr>
        <w:t>, X.</w:t>
      </w:r>
    </w:p>
    <w:p w14:paraId="64AD6E1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الاستدلال بأبديّة العهد، بمعنى قَصْر الأمر على نَسْلِ إسحاق عليه السلام، حُجّة على النصارى أيضًا؛ لأنّ دين الكنيسة قد خرج من نَسْل إسحاق إلى الأمم. وقد قال يسوع لبني إسرائيل: </w:t>
      </w:r>
      <w:r w:rsidRPr="00D95183">
        <w:rPr>
          <w:rFonts w:ascii="Calibri" w:eastAsiaTheme="minorEastAsia" w:hAnsi="Calibri" w:cs="Calibri"/>
          <w:b/>
          <w:bCs/>
          <w:color w:val="002060"/>
          <w:kern w:val="0"/>
          <w:sz w:val="32"/>
          <w:szCs w:val="32"/>
          <w:rtl/>
          <w:lang w:bidi="ar"/>
          <w14:ligatures w14:val="none"/>
        </w:rPr>
        <w:t>«لِذلِكَ أَقُولُ لَكُمْ: إِنَّ مَلَكُوتَ الله يُنْزَعُ مِنْكُمْ وَيُعْطَى لأُمَّةٍ تَعْمَلُ أَثْمَارَهُ»</w:t>
      </w:r>
      <w:r w:rsidRPr="00D95183">
        <w:rPr>
          <w:rFonts w:ascii="Calibri" w:eastAsiaTheme="minorEastAsia" w:hAnsi="Calibri" w:cs="Calibri"/>
          <w:color w:val="000000"/>
          <w:kern w:val="0"/>
          <w:sz w:val="32"/>
          <w:szCs w:val="32"/>
          <w:rtl/>
          <w:lang w:bidi="ar"/>
          <w14:ligatures w14:val="none"/>
        </w:rPr>
        <w:t>. (متّى 21/ 43).</w:t>
      </w:r>
    </w:p>
    <w:p w14:paraId="6C66312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ثم إنّ بولس نفسه يقرّر أنّ العهد القديم مُخْبِرٌ أنّ رسالة السماء ستُعطى آخر الزمان إلى غير بني إسرائيل: </w:t>
      </w:r>
      <w:r w:rsidRPr="00D95183">
        <w:rPr>
          <w:rFonts w:ascii="Calibri" w:eastAsiaTheme="minorEastAsia" w:hAnsi="Calibri" w:cs="Calibri"/>
          <w:b/>
          <w:bCs/>
          <w:color w:val="002060"/>
          <w:kern w:val="0"/>
          <w:sz w:val="32"/>
          <w:szCs w:val="32"/>
          <w:rtl/>
          <w:lang w:bidi="ar"/>
          <w14:ligatures w14:val="none"/>
        </w:rPr>
        <w:t xml:space="preserve">«لكِنِّي أَقُولُ: </w:t>
      </w:r>
      <w:proofErr w:type="spellStart"/>
      <w:r w:rsidRPr="00D95183">
        <w:rPr>
          <w:rFonts w:ascii="Calibri" w:eastAsiaTheme="minorEastAsia" w:hAnsi="Calibri" w:cs="Calibri"/>
          <w:b/>
          <w:bCs/>
          <w:color w:val="002060"/>
          <w:kern w:val="0"/>
          <w:sz w:val="32"/>
          <w:szCs w:val="32"/>
          <w:rtl/>
          <w:lang w:bidi="ar"/>
          <w14:ligatures w14:val="none"/>
        </w:rPr>
        <w:t>أَلَعَلَّهُمْ</w:t>
      </w:r>
      <w:proofErr w:type="spellEnd"/>
      <w:r w:rsidRPr="00D95183">
        <w:rPr>
          <w:rFonts w:ascii="Calibri" w:eastAsiaTheme="minorEastAsia" w:hAnsi="Calibri" w:cs="Calibri"/>
          <w:b/>
          <w:bCs/>
          <w:color w:val="002060"/>
          <w:kern w:val="0"/>
          <w:sz w:val="32"/>
          <w:szCs w:val="32"/>
          <w:rtl/>
          <w:lang w:bidi="ar"/>
          <w14:ligatures w14:val="none"/>
        </w:rPr>
        <w:t xml:space="preserve"> لَمْ يَسْمَعُوا؟ بَلَى، إِلَى جَمِيع الأَرْضِ خَرَجَ صَوْتُهُمْ، وَإِلَى أَقَاصِي الْمَسْكُونَةِ أَقْوَالُهُمْ. لكِنِّي أَقُولُ: أَلَعَلَّ إِسْرَائِيلَ لَمْ يَعْلَمْ؟ أَوَلا مُوسَى يَقُولُ: أَنَا أُغِيرُكُمْ بِمَا لَيْسَ أُمَّةً. بِأُمَّةٍ غَبِيَّةٍ أُغِيظُكُمْ. ثُمَّ إِشَعْيَاءُ يَتَجَاسَرُ وَيَقُولُ: وُجِدْتُ مِنَ الَّذِينَ لَمْ يَطْلُبُونِي، وَصِرْتُ ظَاهِرًا لِلَّذِينَ لَمْ يَسْأَلُوا عَنِّي. أَمَّا مِنْ جِهَةِ إِسْرَائِيلَ فَيَقُولُ: طُولَ النَّهَارِ بَسَطْتُ يَدَيَّ إِلَى شَعْبٍ مُعَانِدٍ وَمُقَاوِمٍ»</w:t>
      </w:r>
      <w:r w:rsidRPr="00D95183">
        <w:rPr>
          <w:rFonts w:ascii="Calibri" w:eastAsiaTheme="minorEastAsia" w:hAnsi="Calibri" w:cs="Calibri"/>
          <w:color w:val="000000"/>
          <w:kern w:val="0"/>
          <w:sz w:val="32"/>
          <w:szCs w:val="32"/>
          <w:rtl/>
          <w:lang w:bidi="ar"/>
          <w14:ligatures w14:val="none"/>
        </w:rPr>
        <w:t xml:space="preserve"> (الرسالة إلى روما 10/ 18-21).</w:t>
      </w:r>
    </w:p>
    <w:p w14:paraId="27780D6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وقد أكّد آباء الكنيسة أنّ هِبَة النبوّة قد انتقلت من اليهود إلى أتباع يسوع. ومن ذلك قول </w:t>
      </w:r>
      <w:r w:rsidRPr="00D95183">
        <w:rPr>
          <w:rFonts w:ascii="Calibri" w:eastAsiaTheme="minorEastAsia" w:hAnsi="Calibri" w:cs="Calibri"/>
          <w:b/>
          <w:bCs/>
          <w:color w:val="000000"/>
          <w:kern w:val="0"/>
          <w:sz w:val="32"/>
          <w:szCs w:val="32"/>
          <w:rtl/>
          <w:lang w:bidi="ar"/>
          <w14:ligatures w14:val="none"/>
        </w:rPr>
        <w:t>جستين الشهيد</w:t>
      </w:r>
      <w:r w:rsidRPr="00D95183">
        <w:rPr>
          <w:rFonts w:ascii="Calibri" w:eastAsiaTheme="minorEastAsia" w:hAnsi="Calibri" w:cs="Calibri"/>
          <w:color w:val="000000"/>
          <w:kern w:val="0"/>
          <w:sz w:val="32"/>
          <w:szCs w:val="32"/>
          <w:rtl/>
          <w:lang w:bidi="ar"/>
          <w14:ligatures w14:val="none"/>
        </w:rPr>
        <w:t xml:space="preserve"> في منتصف القرن الثاني -في حواره مع اليهودي تريفو -: </w:t>
      </w:r>
      <w:r w:rsidRPr="00D95183">
        <w:rPr>
          <w:rFonts w:ascii="Calibri" w:eastAsiaTheme="minorEastAsia" w:hAnsi="Calibri" w:cs="Calibri"/>
          <w:b/>
          <w:bCs/>
          <w:color w:val="002060"/>
          <w:kern w:val="0"/>
          <w:sz w:val="32"/>
          <w:szCs w:val="32"/>
          <w:rtl/>
          <w:lang w:bidi="ar"/>
          <w14:ligatures w14:val="none"/>
        </w:rPr>
        <w:t>«عليك أن تفهم أنّ الهبات التي أَعطِيتْ لقومك من قبلُ من بين الأمم، قد انتقلتْ الآن إلينا»</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43A7858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لمّا حضر </w:t>
      </w:r>
      <w:r w:rsidRPr="00D95183">
        <w:rPr>
          <w:rFonts w:ascii="Calibri" w:eastAsiaTheme="minorEastAsia" w:hAnsi="Calibri" w:cs="Calibri"/>
          <w:b/>
          <w:bCs/>
          <w:color w:val="000000"/>
          <w:kern w:val="0"/>
          <w:sz w:val="32"/>
          <w:szCs w:val="32"/>
          <w:rtl/>
          <w:lang w:bidi="ar"/>
          <w14:ligatures w14:val="none"/>
        </w:rPr>
        <w:t>يعقوبَ</w:t>
      </w:r>
      <w:r w:rsidRPr="00D95183">
        <w:rPr>
          <w:rFonts w:ascii="Calibri" w:eastAsiaTheme="minorEastAsia" w:hAnsi="Calibri" w:cs="Calibri"/>
          <w:color w:val="000000"/>
          <w:kern w:val="0"/>
          <w:sz w:val="32"/>
          <w:szCs w:val="32"/>
          <w:rtl/>
          <w:lang w:bidi="ar"/>
          <w14:ligatures w14:val="none"/>
        </w:rPr>
        <w:t xml:space="preserve"> عليه السلام الموتُ، وَصَّى بَنِيْهِ وبارَكَهُم، وتحدّث عن كلّ ولدٍ. وقال عن بنيه جميعًا في </w:t>
      </w:r>
      <w:r w:rsidRPr="00D95183">
        <w:rPr>
          <w:rFonts w:ascii="Calibri" w:eastAsiaTheme="minorEastAsia" w:hAnsi="Calibri" w:cs="Calibri"/>
          <w:color w:val="000000"/>
          <w:kern w:val="0"/>
          <w:sz w:val="32"/>
          <w:szCs w:val="32"/>
          <w:rtl/>
          <w:lang w:bidi="ar"/>
          <w14:ligatures w14:val="none"/>
        </w:rPr>
        <w:lastRenderedPageBreak/>
        <w:t xml:space="preserve">شخص يهوذا: </w:t>
      </w:r>
      <w:r w:rsidRPr="00D95183">
        <w:rPr>
          <w:rFonts w:ascii="Calibri" w:eastAsiaTheme="minorEastAsia" w:hAnsi="Calibri" w:cs="Calibri"/>
          <w:b/>
          <w:bCs/>
          <w:color w:val="002060"/>
          <w:kern w:val="0"/>
          <w:sz w:val="32"/>
          <w:szCs w:val="32"/>
          <w:rtl/>
          <w:lang w:bidi="ar"/>
          <w14:ligatures w14:val="none"/>
        </w:rPr>
        <w:t xml:space="preserve">«لا يزول صولجان الملك من يهوذا ولا مشترع من صُلْبه حتى يأتي </w:t>
      </w:r>
      <w:proofErr w:type="spellStart"/>
      <w:r w:rsidRPr="00D95183">
        <w:rPr>
          <w:rFonts w:ascii="Calibri" w:eastAsiaTheme="minorEastAsia" w:hAnsi="Calibri" w:cs="Calibri"/>
          <w:b/>
          <w:bCs/>
          <w:color w:val="002060"/>
          <w:kern w:val="0"/>
          <w:sz w:val="32"/>
          <w:szCs w:val="32"/>
          <w:rtl/>
          <w:lang w:bidi="ar"/>
          <w14:ligatures w14:val="none"/>
        </w:rPr>
        <w:t>شيلوه</w:t>
      </w:r>
      <w:proofErr w:type="spellEnd"/>
      <w:r w:rsidRPr="00D95183">
        <w:rPr>
          <w:rFonts w:ascii="Calibri" w:eastAsiaTheme="minorEastAsia" w:hAnsi="Calibri" w:cs="Calibri"/>
          <w:b/>
          <w:bCs/>
          <w:color w:val="002060"/>
          <w:kern w:val="0"/>
          <w:sz w:val="32"/>
          <w:szCs w:val="32"/>
          <w:rtl/>
          <w:lang w:bidi="ar"/>
          <w14:ligatures w14:val="none"/>
        </w:rPr>
        <w:t xml:space="preserve"> فتُطِيْعُه الشُّعوب»</w:t>
      </w:r>
      <w:r w:rsidRPr="00D95183">
        <w:rPr>
          <w:rFonts w:ascii="Calibri" w:eastAsiaTheme="minorEastAsia" w:hAnsi="Calibri" w:cs="Calibri"/>
          <w:color w:val="000000"/>
          <w:kern w:val="0"/>
          <w:sz w:val="32"/>
          <w:szCs w:val="32"/>
          <w:rtl/>
          <w:lang w:bidi="ar"/>
          <w14:ligatures w14:val="none"/>
        </w:rPr>
        <w:t xml:space="preserve"> (سِفر التكوين 49/ 10).</w:t>
      </w:r>
    </w:p>
    <w:p w14:paraId="0CBA8D1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color w:val="000000"/>
          <w:kern w:val="0"/>
          <w:sz w:val="32"/>
          <w:szCs w:val="32"/>
          <w:lang w:bidi="ar"/>
          <w14:ligatures w14:val="none"/>
        </w:rPr>
        <w:t xml:space="preserve">Justin the Martyr, </w:t>
      </w:r>
      <w:r w:rsidRPr="00D95183">
        <w:rPr>
          <w:rFonts w:ascii="Calibri" w:eastAsiaTheme="minorEastAsia" w:hAnsi="Calibri" w:cs="Calibri"/>
          <w:b/>
          <w:bCs/>
          <w:i/>
          <w:iCs/>
          <w:color w:val="000000"/>
          <w:kern w:val="0"/>
          <w:sz w:val="32"/>
          <w:szCs w:val="32"/>
          <w:lang w:bidi="ar"/>
          <w14:ligatures w14:val="none"/>
        </w:rPr>
        <w:t>Dialogue with Trypho</w:t>
      </w:r>
      <w:r w:rsidRPr="00D95183">
        <w:rPr>
          <w:rFonts w:ascii="Calibri" w:eastAsiaTheme="minorEastAsia" w:hAnsi="Calibri" w:cs="Calibri"/>
          <w:color w:val="000000"/>
          <w:kern w:val="0"/>
          <w:sz w:val="32"/>
          <w:szCs w:val="32"/>
          <w:lang w:bidi="ar"/>
          <w14:ligatures w14:val="none"/>
        </w:rPr>
        <w:t>, 82.1.</w:t>
      </w:r>
    </w:p>
    <w:p w14:paraId="6BC2BD2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اعتراض 2:</w:t>
      </w:r>
    </w:p>
    <w:p w14:paraId="28DEBA2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القول إنّ ذريّة </w:t>
      </w:r>
      <w:r w:rsidRPr="00D95183">
        <w:rPr>
          <w:rFonts w:ascii="Calibri" w:eastAsiaTheme="minorEastAsia" w:hAnsi="Calibri" w:cs="Calibri"/>
          <w:b/>
          <w:bCs/>
          <w:color w:val="000000"/>
          <w:kern w:val="0"/>
          <w:sz w:val="32"/>
          <w:szCs w:val="32"/>
          <w:rtl/>
          <w:lang w:bidi="ar"/>
          <w14:ligatures w14:val="none"/>
        </w:rPr>
        <w:t>إبراهيم</w:t>
      </w:r>
      <w:r w:rsidRPr="00D95183">
        <w:rPr>
          <w:rFonts w:ascii="Calibri" w:eastAsiaTheme="minorEastAsia" w:hAnsi="Calibri" w:cs="Calibri"/>
          <w:color w:val="000000"/>
          <w:kern w:val="0"/>
          <w:sz w:val="32"/>
          <w:szCs w:val="32"/>
          <w:rtl/>
          <w:lang w:bidi="ar"/>
          <w14:ligatures w14:val="none"/>
        </w:rPr>
        <w:t xml:space="preserve"> عليه السلام من هاجَرَهم المسلمون، يعارض حقيقةَ أنّ المسلمين من أعراقٍ مختلفة، وليسوا فقط من نَسْلِ إسماعيل ابن هاجَرَ!</w:t>
      </w:r>
    </w:p>
    <w:p w14:paraId="0397A31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الجواب:</w:t>
      </w:r>
    </w:p>
    <w:p w14:paraId="6B57683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ومن المهمّ هنا الإشارة إلى أنّ اللَّقَبَ الذي كان غالبًا على وصف المسلمين من طرف النّصارى منذ البعثة وعلى مدى القرون الوسطى، هو لقب «الهاجَرِيُّون» </w:t>
      </w:r>
      <w:r w:rsidRPr="00D95183">
        <w:rPr>
          <w:rFonts w:ascii="Segoe UI Historic" w:eastAsiaTheme="minorEastAsia" w:hAnsi="Segoe UI Historic" w:cs="Segoe UI Historic"/>
          <w:color w:val="000000"/>
          <w:kern w:val="0"/>
          <w:sz w:val="32"/>
          <w:szCs w:val="32"/>
          <w:rtl/>
          <w:lang w:bidi="syr-SY"/>
          <w14:ligatures w14:val="none"/>
        </w:rPr>
        <w:t>ܡܗܓܪܝܐ</w:t>
      </w:r>
      <w:r w:rsidRPr="00D95183">
        <w:rPr>
          <w:rFonts w:ascii="Calibri" w:eastAsiaTheme="minorEastAsia" w:hAnsi="Calibri" w:cs="Estrangelo Edessa"/>
          <w:color w:val="000000"/>
          <w:kern w:val="0"/>
          <w:sz w:val="32"/>
          <w:szCs w:val="32"/>
          <w:rtl/>
          <w:lang w:bidi="syr-SY"/>
          <w14:ligatures w14:val="none"/>
        </w:rPr>
        <w:t xml:space="preserve"> [</w:t>
      </w:r>
      <w:proofErr w:type="spellStart"/>
      <w:r w:rsidRPr="00D95183">
        <w:rPr>
          <w:rFonts w:ascii="Calibri" w:eastAsiaTheme="minorEastAsia" w:hAnsi="Calibri" w:cs="Calibri"/>
          <w:color w:val="000000"/>
          <w:kern w:val="0"/>
          <w:sz w:val="32"/>
          <w:szCs w:val="32"/>
          <w:rtl/>
          <w:lang w:bidi="ar"/>
          <w14:ligatures w14:val="none"/>
        </w:rPr>
        <w:t>مَجْرَايا</w:t>
      </w:r>
      <w:proofErr w:type="spellEnd"/>
      <w:r w:rsidRPr="00D95183">
        <w:rPr>
          <w:rFonts w:ascii="Calibri" w:eastAsiaTheme="minorEastAsia" w:hAnsi="Calibri" w:cs="Calibri"/>
          <w:color w:val="000000"/>
          <w:kern w:val="0"/>
          <w:sz w:val="32"/>
          <w:szCs w:val="32"/>
          <w:rtl/>
          <w:lang w:bidi="ar"/>
          <w14:ligatures w14:val="none"/>
        </w:rPr>
        <w:t>] عند السّريان</w:t>
      </w:r>
      <w:r w:rsidRPr="00D95183">
        <w:rPr>
          <w:rFonts w:ascii="Times New Roman" w:eastAsiaTheme="minorEastAsia" w:hAnsi="Times New Roman" w:cs="Times New Roman"/>
          <w:color w:val="000000"/>
          <w:kern w:val="0"/>
          <w:sz w:val="32"/>
          <w:szCs w:val="32"/>
          <w:rtl/>
          <w14:ligatures w14:val="none"/>
        </w:rPr>
        <w:t>،</w:t>
      </w:r>
      <w:r w:rsidRPr="00D95183">
        <w:rPr>
          <w:rFonts w:ascii="Calibri" w:eastAsiaTheme="minorEastAsia" w:hAnsi="Calibri" w:cs="Estrangelo Edessa"/>
          <w:color w:val="000000"/>
          <w:kern w:val="0"/>
          <w:sz w:val="32"/>
          <w:szCs w:val="32"/>
          <w:rtl/>
          <w:lang w:bidi="syr-SY"/>
          <w14:ligatures w14:val="none"/>
        </w:rPr>
        <w:t xml:space="preserve"> </w:t>
      </w:r>
      <w:r w:rsidRPr="00D95183">
        <w:rPr>
          <w:rFonts w:ascii="Calibri" w:eastAsiaTheme="minorEastAsia" w:hAnsi="Calibri" w:cs="Calibri"/>
          <w:color w:val="000000"/>
          <w:kern w:val="0"/>
          <w:sz w:val="32"/>
          <w:szCs w:val="32"/>
          <w:rtl/>
          <w:lang w:bidi="ar"/>
          <w14:ligatures w14:val="none"/>
        </w:rPr>
        <w:t>و</w:t>
      </w:r>
      <w:proofErr w:type="spellStart"/>
      <w:r w:rsidRPr="00D95183">
        <w:rPr>
          <w:rFonts w:ascii="Calibri" w:eastAsiaTheme="minorEastAsia" w:hAnsi="Calibri" w:cs="Calibri"/>
          <w:color w:val="000000"/>
          <w:kern w:val="0"/>
          <w:sz w:val="32"/>
          <w:szCs w:val="32"/>
          <w:lang w:bidi="ar"/>
          <w14:ligatures w14:val="none"/>
        </w:rPr>
        <w:t>Αγ</w:t>
      </w:r>
      <w:proofErr w:type="spellEnd"/>
      <w:r w:rsidRPr="00D95183">
        <w:rPr>
          <w:rFonts w:ascii="Calibri" w:eastAsiaTheme="minorEastAsia" w:hAnsi="Calibri" w:cs="Calibri"/>
          <w:color w:val="000000"/>
          <w:kern w:val="0"/>
          <w:sz w:val="32"/>
          <w:szCs w:val="32"/>
          <w:lang w:bidi="ar"/>
          <w14:ligatures w14:val="none"/>
        </w:rPr>
        <w:t>αρηνοί</w:t>
      </w:r>
      <w:r w:rsidRPr="00D95183">
        <w:rPr>
          <w:rFonts w:ascii="Calibri" w:eastAsiaTheme="minorEastAsia" w:hAnsi="Calibri" w:cs="Calibri"/>
          <w:color w:val="000000"/>
          <w:kern w:val="0"/>
          <w:sz w:val="32"/>
          <w:szCs w:val="32"/>
          <w:rtl/>
          <w:lang w:bidi="ar"/>
          <w14:ligatures w14:val="none"/>
        </w:rPr>
        <w:t xml:space="preserve"> [</w:t>
      </w:r>
      <w:proofErr w:type="spellStart"/>
      <w:r w:rsidRPr="00D95183">
        <w:rPr>
          <w:rFonts w:ascii="Calibri" w:eastAsiaTheme="minorEastAsia" w:hAnsi="Calibri" w:cs="Calibri"/>
          <w:color w:val="000000"/>
          <w:kern w:val="0"/>
          <w:sz w:val="32"/>
          <w:szCs w:val="32"/>
          <w:rtl/>
          <w:lang w:bidi="ar"/>
          <w14:ligatures w14:val="none"/>
        </w:rPr>
        <w:t>أَجَرينوي</w:t>
      </w:r>
      <w:proofErr w:type="spellEnd"/>
      <w:r w:rsidRPr="00D95183">
        <w:rPr>
          <w:rFonts w:ascii="Calibri" w:eastAsiaTheme="minorEastAsia" w:hAnsi="Calibri" w:cs="Calibri"/>
          <w:color w:val="000000"/>
          <w:kern w:val="0"/>
          <w:sz w:val="32"/>
          <w:szCs w:val="32"/>
          <w:rtl/>
          <w:lang w:bidi="ar"/>
          <w14:ligatures w14:val="none"/>
        </w:rPr>
        <w:t>] عند الناطقين باليونانية</w:t>
      </w:r>
      <w:r w:rsidRPr="00D95183">
        <w:rPr>
          <w:rFonts w:ascii="Times New Roman" w:eastAsiaTheme="minorEastAsia" w:hAnsi="Times New Roman" w:cs="Times New Roman"/>
          <w:color w:val="000000"/>
          <w:kern w:val="0"/>
          <w:sz w:val="32"/>
          <w:szCs w:val="32"/>
          <w:rtl/>
          <w14:ligatures w14:val="none"/>
        </w:rPr>
        <w:t>؛</w:t>
      </w:r>
      <w:r w:rsidRPr="00D95183">
        <w:rPr>
          <w:rFonts w:ascii="Calibri" w:eastAsiaTheme="minorEastAsia" w:hAnsi="Calibri" w:cs="Estrangelo Edessa"/>
          <w:color w:val="000000"/>
          <w:kern w:val="0"/>
          <w:sz w:val="32"/>
          <w:szCs w:val="32"/>
          <w:rtl/>
          <w:lang w:bidi="syr-SY"/>
          <w14:ligatures w14:val="none"/>
        </w:rPr>
        <w:t xml:space="preserve"> </w:t>
      </w:r>
      <w:r w:rsidRPr="00D95183">
        <w:rPr>
          <w:rFonts w:ascii="Calibri" w:eastAsiaTheme="minorEastAsia" w:hAnsi="Calibri" w:cs="Calibri"/>
          <w:color w:val="000000"/>
          <w:kern w:val="0"/>
          <w:sz w:val="32"/>
          <w:szCs w:val="32"/>
          <w:rtl/>
          <w:lang w:bidi="ar"/>
          <w14:ligatures w14:val="none"/>
        </w:rPr>
        <w:t>نسبةً إلى هاجَرَ جَدَّةِ العَرَبِ. كما كانوا يُسَمَّوْنَ أيضًا بالإسماعيليّين.</w:t>
      </w:r>
    </w:p>
    <w:p w14:paraId="1344EF4E" w14:textId="7EB40A05" w:rsidR="00D95183" w:rsidRPr="0076411F" w:rsidRDefault="00D95183" w:rsidP="0076411F">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26" w:name="_Toc243771266"/>
      <w:r w:rsidRPr="0076411F">
        <w:rPr>
          <w:rFonts w:ascii="Calibri" w:eastAsiaTheme="minorEastAsia" w:hAnsi="Calibri" w:cs="Calibri"/>
          <w:b/>
          <w:bCs/>
          <w:color w:val="000000"/>
          <w:kern w:val="0"/>
          <w:sz w:val="32"/>
          <w:szCs w:val="32"/>
          <w:highlight w:val="yellow"/>
          <w:u w:val="single"/>
          <w:rtl/>
          <w:lang w:bidi="ar"/>
          <w14:ligatures w14:val="none"/>
        </w:rPr>
        <w:t>الخلاصة</w:t>
      </w:r>
      <w:bookmarkEnd w:id="26"/>
    </w:p>
    <w:p w14:paraId="569D2C2C" w14:textId="54FCBA90" w:rsidR="00D95183" w:rsidRPr="00D95183" w:rsidRDefault="0076411F"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w:t>
      </w:r>
      <w:r w:rsidR="00D95183" w:rsidRPr="00D95183">
        <w:rPr>
          <w:rFonts w:ascii="Calibri" w:eastAsiaTheme="minorEastAsia" w:hAnsi="Calibri" w:cs="Calibri"/>
          <w:color w:val="000000"/>
          <w:kern w:val="0"/>
          <w:sz w:val="32"/>
          <w:szCs w:val="32"/>
          <w:rtl/>
          <w:lang w:bidi="ar"/>
          <w14:ligatures w14:val="none"/>
        </w:rPr>
        <w:t>يؤمن النصارى -كالمسلمين- أنّ الملكوت سينزع من بني إسرائيل ويُعطى إلى غيرهم. ويستدلّون لذلك بنصوص من العهد القديم.</w:t>
      </w:r>
    </w:p>
    <w:p w14:paraId="66B46D9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دلّت التوراة على بشارة الله سبحانه إسماعيل عليه السلام بثلاث بشارات: الكثرة في الذريّة، والبركة فيهم، والقوّة في أيديهم. ولا بركة في أمّة كافرة؛ فلزم من ذلك حمل البشارة على التوحيد والإيمان. ولم تتحقّق البشارات الثلاث في الإسماعيليين إلّا بظهور </w:t>
      </w:r>
      <w:r w:rsidRPr="00D95183">
        <w:rPr>
          <w:rFonts w:ascii="Calibri" w:eastAsiaTheme="minorEastAsia" w:hAnsi="Calibri" w:cs="Calibri"/>
          <w:b/>
          <w:bCs/>
          <w:color w:val="000000"/>
          <w:kern w:val="0"/>
          <w:sz w:val="32"/>
          <w:szCs w:val="32"/>
          <w:rtl/>
          <w:lang w:bidi="ar"/>
          <w14:ligatures w14:val="none"/>
        </w:rPr>
        <w:t>محمد</w:t>
      </w:r>
      <w:r w:rsidRPr="00D95183">
        <w:rPr>
          <w:rFonts w:ascii="Calibri" w:eastAsiaTheme="minorEastAsia" w:hAnsi="Calibri" w:cs="Calibri"/>
          <w:color w:val="000000"/>
          <w:kern w:val="0"/>
          <w:sz w:val="32"/>
          <w:szCs w:val="32"/>
          <w:rtl/>
          <w:lang w:bidi="ar"/>
          <w14:ligatures w14:val="none"/>
        </w:rPr>
        <w:t xml:space="preserve"> ﷺ.</w:t>
      </w:r>
    </w:p>
    <w:p w14:paraId="732D50DE" w14:textId="1FE8459E" w:rsidR="00D95183" w:rsidRPr="0076411F" w:rsidRDefault="00D95183" w:rsidP="0076411F">
      <w:pPr>
        <w:keepNext/>
        <w:widowControl w:val="0"/>
        <w:bidi/>
        <w:spacing w:line="240" w:lineRule="auto"/>
        <w:jc w:val="center"/>
        <w:outlineLvl w:val="1"/>
        <w:rPr>
          <w:rFonts w:ascii="Calibri" w:eastAsiaTheme="minorEastAsia" w:hAnsi="Calibri" w:cs="Calibri"/>
          <w:b/>
          <w:bCs/>
          <w:color w:val="000000"/>
          <w:kern w:val="0"/>
          <w:sz w:val="32"/>
          <w:szCs w:val="32"/>
          <w:highlight w:val="yellow"/>
          <w:u w:val="single"/>
          <w:rtl/>
          <w:lang w:bidi="ar"/>
          <w14:ligatures w14:val="none"/>
        </w:rPr>
      </w:pPr>
      <w:bookmarkStart w:id="27" w:name="_Toc243771267"/>
      <w:r w:rsidRPr="0076411F">
        <w:rPr>
          <w:rFonts w:ascii="Calibri" w:eastAsiaTheme="minorEastAsia" w:hAnsi="Calibri" w:cs="Calibri"/>
          <w:b/>
          <w:bCs/>
          <w:color w:val="000000"/>
          <w:kern w:val="0"/>
          <w:sz w:val="32"/>
          <w:szCs w:val="32"/>
          <w:highlight w:val="yellow"/>
          <w:u w:val="single"/>
          <w:rtl/>
          <w:lang w:bidi="ar"/>
          <w14:ligatures w14:val="none"/>
        </w:rPr>
        <w:t>الفصل الرابع</w:t>
      </w:r>
      <w:r w:rsidR="0076411F" w:rsidRPr="0076411F">
        <w:rPr>
          <w:rFonts w:ascii="Calibri" w:eastAsiaTheme="minorEastAsia" w:hAnsi="Calibri" w:cs="Calibri" w:hint="cs"/>
          <w:b/>
          <w:bCs/>
          <w:color w:val="000000"/>
          <w:kern w:val="0"/>
          <w:sz w:val="32"/>
          <w:szCs w:val="32"/>
          <w:highlight w:val="yellow"/>
          <w:u w:val="single"/>
          <w:rtl/>
          <w:lang w:bidi="ar"/>
          <w14:ligatures w14:val="none"/>
        </w:rPr>
        <w:t xml:space="preserve">: </w:t>
      </w:r>
      <w:r w:rsidRPr="0076411F">
        <w:rPr>
          <w:rFonts w:ascii="Calibri" w:eastAsiaTheme="minorEastAsia" w:hAnsi="Calibri" w:cs="Calibri"/>
          <w:b/>
          <w:bCs/>
          <w:color w:val="000000"/>
          <w:kern w:val="0"/>
          <w:sz w:val="32"/>
          <w:szCs w:val="32"/>
          <w:highlight w:val="yellow"/>
          <w:u w:val="single"/>
          <w:rtl/>
          <w:lang w:bidi="ar"/>
          <w14:ligatures w14:val="none"/>
        </w:rPr>
        <w:t>مكة، أرض الحج المباركة</w:t>
      </w:r>
      <w:bookmarkEnd w:id="27"/>
    </w:p>
    <w:p w14:paraId="2C84481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روى </w:t>
      </w:r>
      <w:r w:rsidRPr="00D95183">
        <w:rPr>
          <w:rFonts w:ascii="Calibri" w:eastAsiaTheme="minorEastAsia" w:hAnsi="Calibri" w:cs="Calibri"/>
          <w:b/>
          <w:bCs/>
          <w:color w:val="000000"/>
          <w:kern w:val="0"/>
          <w:sz w:val="32"/>
          <w:szCs w:val="32"/>
          <w:rtl/>
          <w:lang w:bidi="ar"/>
          <w14:ligatures w14:val="none"/>
        </w:rPr>
        <w:t>ابْنِ عَبَّاسٍ</w:t>
      </w:r>
      <w:r w:rsidRPr="00D95183">
        <w:rPr>
          <w:rFonts w:ascii="Calibri" w:eastAsiaTheme="minorEastAsia" w:hAnsi="Calibri" w:cs="Calibri"/>
          <w:color w:val="000000"/>
          <w:kern w:val="0"/>
          <w:sz w:val="32"/>
          <w:szCs w:val="32"/>
          <w:rtl/>
          <w:lang w:bidi="ar"/>
          <w14:ligatures w14:val="none"/>
        </w:rPr>
        <w:t xml:space="preserve">، أَنَّ رَسُولَ الله ﷺ مرَّ بِوَادِي الْأَزْرَقِ، فَقَالَ: </w:t>
      </w:r>
      <w:r w:rsidRPr="00D95183">
        <w:rPr>
          <w:rFonts w:ascii="Calibri" w:eastAsiaTheme="minorEastAsia" w:hAnsi="Calibri" w:cs="Calibri"/>
          <w:b/>
          <w:bCs/>
          <w:color w:val="196B24"/>
          <w:kern w:val="0"/>
          <w:sz w:val="32"/>
          <w:szCs w:val="32"/>
          <w:rtl/>
          <w:lang w:bidi="ar"/>
          <w14:ligatures w14:val="none"/>
        </w:rPr>
        <w:t>«أَيُّ وَادٍ هَذَا؟»</w:t>
      </w:r>
      <w:r w:rsidRPr="00D95183">
        <w:rPr>
          <w:rFonts w:ascii="Calibri" w:eastAsiaTheme="minorEastAsia" w:hAnsi="Calibri" w:cs="Calibri"/>
          <w:color w:val="000000"/>
          <w:kern w:val="0"/>
          <w:sz w:val="32"/>
          <w:szCs w:val="32"/>
          <w:rtl/>
          <w:lang w:bidi="ar"/>
          <w14:ligatures w14:val="none"/>
        </w:rPr>
        <w:t xml:space="preserve"> فَقَالُوا: هَذَا وَادِي الْأَزْرَقِ، قَالَ: </w:t>
      </w:r>
      <w:r w:rsidRPr="00D95183">
        <w:rPr>
          <w:rFonts w:ascii="Calibri" w:eastAsiaTheme="minorEastAsia" w:hAnsi="Calibri" w:cs="Calibri"/>
          <w:b/>
          <w:bCs/>
          <w:color w:val="196B24"/>
          <w:kern w:val="0"/>
          <w:sz w:val="32"/>
          <w:szCs w:val="32"/>
          <w:rtl/>
          <w:lang w:bidi="ar"/>
          <w14:ligatures w14:val="none"/>
        </w:rPr>
        <w:t>«كَأَنِّي أَنْظُرُ إِلَى مُوسَى عليه السلام هَابِطًا مِنَ الثَّنِيَّةِ، وَلَهُ جُؤَارٌ إِلَى اللهِ بِالتَّلْبِيَةِ»</w:t>
      </w:r>
      <w:r w:rsidRPr="00D95183">
        <w:rPr>
          <w:rFonts w:ascii="Calibri" w:eastAsiaTheme="minorEastAsia" w:hAnsi="Calibri" w:cs="Calibri"/>
          <w:color w:val="000000"/>
          <w:kern w:val="0"/>
          <w:sz w:val="32"/>
          <w:szCs w:val="32"/>
          <w:rtl/>
          <w:lang w:bidi="ar"/>
          <w14:ligatures w14:val="none"/>
        </w:rPr>
        <w:t xml:space="preserve">، ثُمَّ أَتَى عَلَى ثَنِيَّةِ </w:t>
      </w:r>
      <w:proofErr w:type="spellStart"/>
      <w:r w:rsidRPr="00D95183">
        <w:rPr>
          <w:rFonts w:ascii="Calibri" w:eastAsiaTheme="minorEastAsia" w:hAnsi="Calibri" w:cs="Calibri"/>
          <w:color w:val="000000"/>
          <w:kern w:val="0"/>
          <w:sz w:val="32"/>
          <w:szCs w:val="32"/>
          <w:rtl/>
          <w:lang w:bidi="ar"/>
          <w14:ligatures w14:val="none"/>
        </w:rPr>
        <w:t>هَرْشَى</w:t>
      </w:r>
      <w:proofErr w:type="spellEnd"/>
      <w:r w:rsidRPr="00D95183">
        <w:rPr>
          <w:rFonts w:ascii="Calibri" w:eastAsiaTheme="minorEastAsia" w:hAnsi="Calibri" w:cs="Calibri"/>
          <w:color w:val="000000"/>
          <w:kern w:val="0"/>
          <w:sz w:val="32"/>
          <w:szCs w:val="32"/>
          <w:rtl/>
          <w:lang w:bidi="ar"/>
          <w14:ligatures w14:val="none"/>
        </w:rPr>
        <w:t xml:space="preserve">، فَقَالَ: </w:t>
      </w:r>
      <w:r w:rsidRPr="00D95183">
        <w:rPr>
          <w:rFonts w:ascii="Calibri" w:eastAsiaTheme="minorEastAsia" w:hAnsi="Calibri" w:cs="Calibri"/>
          <w:b/>
          <w:bCs/>
          <w:color w:val="196B24"/>
          <w:kern w:val="0"/>
          <w:sz w:val="32"/>
          <w:szCs w:val="32"/>
          <w:rtl/>
          <w:lang w:bidi="ar"/>
          <w14:ligatures w14:val="none"/>
        </w:rPr>
        <w:t>«أَيُّ ثَنِيَّةٍ هَذِهِ؟»</w:t>
      </w:r>
      <w:r w:rsidRPr="00D95183">
        <w:rPr>
          <w:rFonts w:ascii="Calibri" w:eastAsiaTheme="minorEastAsia" w:hAnsi="Calibri" w:cs="Calibri"/>
          <w:color w:val="000000"/>
          <w:kern w:val="0"/>
          <w:sz w:val="32"/>
          <w:szCs w:val="32"/>
          <w:rtl/>
          <w:lang w:bidi="ar"/>
          <w14:ligatures w14:val="none"/>
        </w:rPr>
        <w:t xml:space="preserve"> قَالُوا: ثَنِيَةُ </w:t>
      </w:r>
      <w:proofErr w:type="spellStart"/>
      <w:r w:rsidRPr="00D95183">
        <w:rPr>
          <w:rFonts w:ascii="Calibri" w:eastAsiaTheme="minorEastAsia" w:hAnsi="Calibri" w:cs="Calibri"/>
          <w:color w:val="000000"/>
          <w:kern w:val="0"/>
          <w:sz w:val="32"/>
          <w:szCs w:val="32"/>
          <w:rtl/>
          <w:lang w:bidi="ar"/>
          <w14:ligatures w14:val="none"/>
        </w:rPr>
        <w:t>هَرْشَى</w:t>
      </w:r>
      <w:proofErr w:type="spellEnd"/>
      <w:r w:rsidRPr="00D95183">
        <w:rPr>
          <w:rFonts w:ascii="Calibri" w:eastAsiaTheme="minorEastAsia" w:hAnsi="Calibri" w:cs="Calibri"/>
          <w:color w:val="000000"/>
          <w:kern w:val="0"/>
          <w:sz w:val="32"/>
          <w:szCs w:val="32"/>
          <w:rtl/>
          <w:lang w:bidi="ar"/>
          <w14:ligatures w14:val="none"/>
        </w:rPr>
        <w:t xml:space="preserve">، قَالَ: </w:t>
      </w:r>
      <w:r w:rsidRPr="00D95183">
        <w:rPr>
          <w:rFonts w:ascii="Calibri" w:eastAsiaTheme="minorEastAsia" w:hAnsi="Calibri" w:cs="Calibri"/>
          <w:b/>
          <w:bCs/>
          <w:color w:val="196B24"/>
          <w:kern w:val="0"/>
          <w:sz w:val="32"/>
          <w:szCs w:val="32"/>
          <w:rtl/>
          <w:lang w:bidi="ar"/>
          <w14:ligatures w14:val="none"/>
        </w:rPr>
        <w:t xml:space="preserve">«كَأَنَّي أَنْظُرُ إِلَى يُونُسَ بْنِ مَتَّى عليه السلام عَلَى نَاقَةٍ حَمْرَاءَ جَعْدَةٍ عَلَيْهِ جُبَّةٌ مِنْ صُوفٍ، خِطَامُ نَاقَتِهِ </w:t>
      </w:r>
      <w:proofErr w:type="spellStart"/>
      <w:r w:rsidRPr="00D95183">
        <w:rPr>
          <w:rFonts w:ascii="Calibri" w:eastAsiaTheme="minorEastAsia" w:hAnsi="Calibri" w:cs="Calibri"/>
          <w:b/>
          <w:bCs/>
          <w:color w:val="196B24"/>
          <w:kern w:val="0"/>
          <w:sz w:val="32"/>
          <w:szCs w:val="32"/>
          <w:rtl/>
          <w:lang w:bidi="ar"/>
          <w14:ligatures w14:val="none"/>
        </w:rPr>
        <w:t>خُلْبَةٌ</w:t>
      </w:r>
      <w:proofErr w:type="spellEnd"/>
      <w:r w:rsidRPr="00D95183">
        <w:rPr>
          <w:rFonts w:ascii="Calibri" w:eastAsiaTheme="minorEastAsia" w:hAnsi="Calibri" w:cs="Calibri"/>
          <w:b/>
          <w:bCs/>
          <w:color w:val="196B24"/>
          <w:kern w:val="0"/>
          <w:sz w:val="32"/>
          <w:szCs w:val="32"/>
          <w:rtl/>
          <w:lang w:bidi="ar"/>
          <w14:ligatures w14:val="none"/>
        </w:rPr>
        <w:t xml:space="preserve"> وَهُوَ يُلَبِي»</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69CF56E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وقال ﷺ عن </w:t>
      </w:r>
      <w:r w:rsidRPr="00D95183">
        <w:rPr>
          <w:rFonts w:ascii="Calibri" w:eastAsiaTheme="minorEastAsia" w:hAnsi="Calibri" w:cs="Calibri"/>
          <w:b/>
          <w:bCs/>
          <w:color w:val="000000"/>
          <w:kern w:val="0"/>
          <w:sz w:val="32"/>
          <w:szCs w:val="32"/>
          <w:rtl/>
          <w:lang w:bidi="ar"/>
          <w14:ligatures w14:val="none"/>
        </w:rPr>
        <w:t>عيسى</w:t>
      </w:r>
      <w:r w:rsidRPr="00D95183">
        <w:rPr>
          <w:rFonts w:ascii="Calibri" w:eastAsiaTheme="minorEastAsia" w:hAnsi="Calibri" w:cs="Calibri"/>
          <w:color w:val="000000"/>
          <w:kern w:val="0"/>
          <w:sz w:val="32"/>
          <w:szCs w:val="32"/>
          <w:rtl/>
          <w:lang w:bidi="ar"/>
          <w14:ligatures w14:val="none"/>
        </w:rPr>
        <w:t xml:space="preserve"> عليه السلام - بعد نزوله آخر الزمان - يُهل بالحج أو العمرة أو بهما معًا: </w:t>
      </w:r>
      <w:r w:rsidRPr="00D95183">
        <w:rPr>
          <w:rFonts w:ascii="Calibri" w:eastAsiaTheme="minorEastAsia" w:hAnsi="Calibri" w:cs="Calibri"/>
          <w:b/>
          <w:bCs/>
          <w:color w:val="196B24"/>
          <w:kern w:val="0"/>
          <w:sz w:val="32"/>
          <w:szCs w:val="32"/>
          <w:rtl/>
          <w:lang w:bidi="ar"/>
          <w14:ligatures w14:val="none"/>
        </w:rPr>
        <w:t>«وَالَّذِي نَفْسِي بِيَدِهِ، لَيُهِلَّنَّ ابْنُ مَرْيَمَ بِفَجِّ الرَّوْحَاءِ، حَاجًّا أو مُعْتَمِرًا، أو لَيَثْنِيَنَّهُمَا»</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(2)</w:t>
      </w:r>
    </w:p>
    <w:p w14:paraId="5246AC7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قال </w:t>
      </w:r>
      <w:r w:rsidRPr="00D95183">
        <w:rPr>
          <w:rFonts w:ascii="Calibri" w:eastAsiaTheme="minorEastAsia" w:hAnsi="Calibri" w:cs="Calibri"/>
          <w:b/>
          <w:bCs/>
          <w:color w:val="000000"/>
          <w:kern w:val="0"/>
          <w:sz w:val="32"/>
          <w:szCs w:val="32"/>
          <w:rtl/>
          <w:lang w:bidi="ar"/>
          <w14:ligatures w14:val="none"/>
        </w:rPr>
        <w:t>ابن تيمية</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 وَحَجِّ الْبَيْتِ الْعَتِيقِ الَّذِي بَنَاهُ إِبْرَاهِيمُ خَلِيلُ الرَّحْمَنِ، وَدَعَا النَّاسَ إِلَى حَجِّهِ وَحَجَّتْهُ الْأَنْبِيَاءُ، حَتَّى حَجَّهُ مُوسَى بْنُ عِمْرَانَ وَيُونُسُ بْنُ مَتَّى وَغَيْرُهُمَا»</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(3)</w:t>
      </w:r>
    </w:p>
    <w:p w14:paraId="7C545B4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(1) رواه مسلم، كتاب الإيمان، باب الإسراء برسول الله ﷺ إلى السماوات وفرض الصلوات -ح/ 241.</w:t>
      </w:r>
    </w:p>
    <w:p w14:paraId="4B3E962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lastRenderedPageBreak/>
        <w:t>(2) رواه مسلم، كِتَابُ الْحَجِّ، بَابُ إِهْلَالِ النَّبِيَّ ﷺ وَهَدْيِهِ، (ح/ 2283).</w:t>
      </w:r>
    </w:p>
    <w:p w14:paraId="3B13044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(3) </w:t>
      </w:r>
      <w:r w:rsidRPr="00D95183">
        <w:rPr>
          <w:rFonts w:ascii="Calibri" w:eastAsiaTheme="minorEastAsia" w:hAnsi="Calibri" w:cs="Calibri"/>
          <w:b/>
          <w:bCs/>
          <w:color w:val="000000"/>
          <w:kern w:val="0"/>
          <w:sz w:val="32"/>
          <w:szCs w:val="32"/>
          <w:rtl/>
          <w:lang w:bidi="ar"/>
          <w14:ligatures w14:val="none"/>
        </w:rPr>
        <w:t>ابن تيمية</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الجواب الصحيح لمن بدل دين المسيح</w:t>
      </w:r>
      <w:r w:rsidRPr="00D95183">
        <w:rPr>
          <w:rFonts w:ascii="Calibri" w:eastAsiaTheme="minorEastAsia" w:hAnsi="Calibri" w:cs="Calibri"/>
          <w:color w:val="000000"/>
          <w:kern w:val="0"/>
          <w:sz w:val="32"/>
          <w:szCs w:val="32"/>
          <w:rtl/>
          <w:lang w:bidi="ar"/>
          <w14:ligatures w14:val="none"/>
        </w:rPr>
        <w:t>، ص 363-364.</w:t>
      </w:r>
    </w:p>
    <w:p w14:paraId="6396D9E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الجواب في المزمور 84/ 4-8:</w:t>
      </w:r>
    </w:p>
    <w:p w14:paraId="7C31B565" w14:textId="77777777" w:rsidR="0076411F" w:rsidRDefault="00D95183" w:rsidP="00D95183">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«طوبى للسّاكنين في بيتك، أبدًا يُسبّحونك. سلاه.</w:t>
      </w:r>
    </w:p>
    <w:p w14:paraId="30903AF7" w14:textId="77777777" w:rsidR="0076411F" w:rsidRDefault="00D95183" w:rsidP="0076411F">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طوبى لأناس عِزَّهم بك. طرق بَيْتِك في قلوبهم.</w:t>
      </w:r>
    </w:p>
    <w:p w14:paraId="2CDB7C37" w14:textId="77777777" w:rsidR="0076411F" w:rsidRDefault="00D95183" w:rsidP="0076411F">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عابرين في وادي البكاء، يُصَيِّرُوْنَهُ ينبوعًا. أيضًا ببركات يغطون مورة.</w:t>
      </w:r>
    </w:p>
    <w:p w14:paraId="5FD72C60" w14:textId="77777777" w:rsidR="0076411F" w:rsidRDefault="00D95183" w:rsidP="0076411F">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يذهبون من قوة إلى قوة. يرون قدام اللّٰه في صهيون.</w:t>
      </w:r>
    </w:p>
    <w:p w14:paraId="2D33284C" w14:textId="5CCE4094" w:rsidR="00D95183" w:rsidRPr="00D95183" w:rsidRDefault="00D95183" w:rsidP="0076411F">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يا ربَّ إله الجنود، اسمعْ صلاتي، واصغ يا إلهَ يعقوب. سلاه»</w:t>
      </w:r>
      <w:r w:rsidRPr="00D95183">
        <w:rPr>
          <w:rFonts w:ascii="Calibri" w:eastAsiaTheme="minorEastAsia" w:hAnsi="Calibri" w:cs="Calibri"/>
          <w:color w:val="000000"/>
          <w:kern w:val="0"/>
          <w:sz w:val="32"/>
          <w:szCs w:val="32"/>
          <w:rtl/>
          <w:lang w:bidi="ar"/>
          <w14:ligatures w14:val="none"/>
        </w:rPr>
        <w:t>.</w:t>
      </w:r>
    </w:p>
    <w:p w14:paraId="1E9DC53A" w14:textId="77777777" w:rsidR="00D95183" w:rsidRPr="0076411F" w:rsidRDefault="00D95183" w:rsidP="0076411F">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28" w:name="_Toc243771268"/>
      <w:r w:rsidRPr="0076411F">
        <w:rPr>
          <w:rFonts w:ascii="Calibri" w:eastAsiaTheme="minorEastAsia" w:hAnsi="Calibri" w:cs="Calibri"/>
          <w:b/>
          <w:bCs/>
          <w:color w:val="000000"/>
          <w:kern w:val="0"/>
          <w:sz w:val="32"/>
          <w:szCs w:val="32"/>
          <w:highlight w:val="yellow"/>
          <w:u w:val="single"/>
          <w:rtl/>
          <w:lang w:bidi="ar"/>
          <w14:ligatures w14:val="none"/>
        </w:rPr>
        <w:t>أولا: مضمون المزمور 84</w:t>
      </w:r>
      <w:bookmarkEnd w:id="28"/>
    </w:p>
    <w:p w14:paraId="25A3FED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اتَّفَقَتْ عامّة التفاسير النصرانية أنّ المزمور 84 متعلّق بالحجّ إلى بيت الله. ومن ذلك قول الناقد </w:t>
      </w:r>
      <w:proofErr w:type="spellStart"/>
      <w:r w:rsidRPr="00D95183">
        <w:rPr>
          <w:rFonts w:ascii="Calibri" w:eastAsiaTheme="minorEastAsia" w:hAnsi="Calibri" w:cs="Calibri"/>
          <w:b/>
          <w:bCs/>
          <w:color w:val="000000"/>
          <w:kern w:val="0"/>
          <w:sz w:val="32"/>
          <w:szCs w:val="32"/>
          <w:rtl/>
          <w:lang w:bidi="ar"/>
          <w14:ligatures w14:val="none"/>
        </w:rPr>
        <w:t>مارفن</w:t>
      </w:r>
      <w:proofErr w:type="spellEnd"/>
      <w:r w:rsidRPr="00D95183">
        <w:rPr>
          <w:rFonts w:ascii="Calibri" w:eastAsiaTheme="minorEastAsia" w:hAnsi="Calibri" w:cs="Calibri"/>
          <w:b/>
          <w:bCs/>
          <w:color w:val="000000"/>
          <w:kern w:val="0"/>
          <w:sz w:val="32"/>
          <w:szCs w:val="32"/>
          <w:rtl/>
          <w:lang w:bidi="ar"/>
          <w14:ligatures w14:val="none"/>
        </w:rPr>
        <w:t xml:space="preserve"> إ. </w:t>
      </w:r>
      <w:proofErr w:type="spellStart"/>
      <w:r w:rsidRPr="00D95183">
        <w:rPr>
          <w:rFonts w:ascii="Calibri" w:eastAsiaTheme="minorEastAsia" w:hAnsi="Calibri" w:cs="Calibri"/>
          <w:b/>
          <w:bCs/>
          <w:color w:val="000000"/>
          <w:kern w:val="0"/>
          <w:sz w:val="32"/>
          <w:szCs w:val="32"/>
          <w:rtl/>
          <w:lang w:bidi="ar"/>
          <w14:ligatures w14:val="none"/>
        </w:rPr>
        <w:t>تايت</w:t>
      </w:r>
      <w:proofErr w:type="spellEnd"/>
      <w:r w:rsidRPr="00D95183">
        <w:rPr>
          <w:rFonts w:ascii="Calibri" w:eastAsiaTheme="minorEastAsia" w:hAnsi="Calibri" w:cs="Calibri"/>
          <w:color w:val="000000"/>
          <w:kern w:val="0"/>
          <w:sz w:val="27"/>
          <w:szCs w:val="27"/>
          <w:vertAlign w:val="superscript"/>
          <w:rtl/>
          <w:lang w:bidi="ar"/>
          <w14:ligatures w14:val="none"/>
        </w:rPr>
        <w:t>(1)</w:t>
      </w:r>
      <w:r w:rsidRPr="00D95183">
        <w:rPr>
          <w:rFonts w:ascii="Calibri" w:eastAsiaTheme="minorEastAsia" w:hAnsi="Calibri" w:cs="Calibri"/>
          <w:color w:val="000000"/>
          <w:kern w:val="0"/>
          <w:sz w:val="32"/>
          <w:szCs w:val="32"/>
          <w:rtl/>
          <w:lang w:bidi="ar"/>
          <w14:ligatures w14:val="none"/>
        </w:rPr>
        <w:t xml:space="preserve"> في التعريف بهذا المزمور: </w:t>
      </w:r>
      <w:r w:rsidRPr="00D95183">
        <w:rPr>
          <w:rFonts w:ascii="Calibri" w:eastAsiaTheme="minorEastAsia" w:hAnsi="Calibri" w:cs="Calibri"/>
          <w:b/>
          <w:bCs/>
          <w:color w:val="002060"/>
          <w:kern w:val="0"/>
          <w:sz w:val="32"/>
          <w:szCs w:val="32"/>
          <w:rtl/>
          <w:lang w:bidi="ar"/>
          <w14:ligatures w14:val="none"/>
        </w:rPr>
        <w:t>«يُعبّر المزمور 84 عن شوقِ الحاجّ لِفَرَحِ المشاركة في معابد الربّ. إنه مزمور للحجّ، يمكن قراءته بشكلٍ مفيدٍ مع المزامير الأخرى التي تُعَبِّرُ عن التَّوْقِ لمعبد الله»</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(2)</w:t>
      </w:r>
    </w:p>
    <w:p w14:paraId="1F743D7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proofErr w:type="spellStart"/>
      <w:r w:rsidRPr="00D95183">
        <w:rPr>
          <w:rFonts w:ascii="Calibri" w:eastAsiaTheme="minorEastAsia" w:hAnsi="Calibri" w:cs="Calibri"/>
          <w:b/>
          <w:bCs/>
          <w:color w:val="000000"/>
          <w:kern w:val="0"/>
          <w:sz w:val="32"/>
          <w:szCs w:val="32"/>
          <w:rtl/>
          <w:lang w:bidi="ar"/>
          <w14:ligatures w14:val="none"/>
        </w:rPr>
        <w:t>مارفن.إ</w:t>
      </w:r>
      <w:proofErr w:type="spellEnd"/>
      <w:r w:rsidRPr="00D95183">
        <w:rPr>
          <w:rFonts w:ascii="Calibri" w:eastAsiaTheme="minorEastAsia" w:hAnsi="Calibri" w:cs="Calibri"/>
          <w:b/>
          <w:bCs/>
          <w:color w:val="000000"/>
          <w:kern w:val="0"/>
          <w:sz w:val="32"/>
          <w:szCs w:val="32"/>
          <w:rtl/>
          <w:lang w:bidi="ar"/>
          <w14:ligatures w14:val="none"/>
        </w:rPr>
        <w:t xml:space="preserve">. </w:t>
      </w:r>
      <w:proofErr w:type="spellStart"/>
      <w:r w:rsidRPr="00D95183">
        <w:rPr>
          <w:rFonts w:ascii="Calibri" w:eastAsiaTheme="minorEastAsia" w:hAnsi="Calibri" w:cs="Calibri"/>
          <w:b/>
          <w:bCs/>
          <w:color w:val="000000"/>
          <w:kern w:val="0"/>
          <w:sz w:val="32"/>
          <w:szCs w:val="32"/>
          <w:rtl/>
          <w:lang w:bidi="ar"/>
          <w14:ligatures w14:val="none"/>
        </w:rPr>
        <w:t>تايت</w:t>
      </w:r>
      <w:proofErr w:type="spellEnd"/>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color w:val="000000"/>
          <w:kern w:val="0"/>
          <w:sz w:val="32"/>
          <w:szCs w:val="32"/>
          <w:lang w:bidi="ar"/>
          <w14:ligatures w14:val="none"/>
        </w:rPr>
        <w:t>Marvin E. Tate</w:t>
      </w:r>
      <w:r w:rsidRPr="00D95183">
        <w:rPr>
          <w:rFonts w:ascii="Calibri" w:eastAsiaTheme="minorEastAsia" w:hAnsi="Calibri" w:cs="Calibri"/>
          <w:color w:val="000000"/>
          <w:kern w:val="0"/>
          <w:sz w:val="32"/>
          <w:szCs w:val="32"/>
          <w:rtl/>
          <w:lang w:bidi="ar"/>
          <w14:ligatures w14:val="none"/>
        </w:rPr>
        <w:t xml:space="preserve">): ناقد كتابي أمريكي. أستاذ تفسير العهد القديم في </w:t>
      </w:r>
      <w:r w:rsidRPr="00D95183">
        <w:rPr>
          <w:rFonts w:ascii="Calibri" w:eastAsiaTheme="minorEastAsia" w:hAnsi="Calibri" w:cs="Calibri"/>
          <w:color w:val="000000"/>
          <w:kern w:val="0"/>
          <w:sz w:val="32"/>
          <w:szCs w:val="32"/>
          <w:lang w:bidi="ar"/>
          <w14:ligatures w14:val="none"/>
        </w:rPr>
        <w:t>Southern Baptist Theological Seminary</w:t>
      </w:r>
      <w:r w:rsidRPr="00D95183">
        <w:rPr>
          <w:rFonts w:ascii="Calibri" w:eastAsiaTheme="minorEastAsia" w:hAnsi="Calibri" w:cs="Calibri"/>
          <w:color w:val="000000"/>
          <w:kern w:val="0"/>
          <w:sz w:val="32"/>
          <w:szCs w:val="32"/>
          <w:rtl/>
          <w:lang w:bidi="ar"/>
          <w14:ligatures w14:val="none"/>
        </w:rPr>
        <w:t>.</w:t>
      </w:r>
    </w:p>
    <w:p w14:paraId="4967FE3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color w:val="000000"/>
          <w:kern w:val="0"/>
          <w:sz w:val="32"/>
          <w:szCs w:val="32"/>
          <w:lang w:bidi="ar"/>
          <w14:ligatures w14:val="none"/>
        </w:rPr>
        <w:t xml:space="preserve">Marvin </w:t>
      </w:r>
      <w:proofErr w:type="spellStart"/>
      <w:r w:rsidRPr="00D95183">
        <w:rPr>
          <w:rFonts w:ascii="Calibri" w:eastAsiaTheme="minorEastAsia" w:hAnsi="Calibri" w:cs="Calibri"/>
          <w:color w:val="000000"/>
          <w:kern w:val="0"/>
          <w:sz w:val="32"/>
          <w:szCs w:val="32"/>
          <w:lang w:bidi="ar"/>
          <w14:ligatures w14:val="none"/>
        </w:rPr>
        <w:t>E.Tate</w:t>
      </w:r>
      <w:proofErr w:type="spellEnd"/>
      <w:r w:rsidRPr="00D95183">
        <w:rPr>
          <w:rFonts w:ascii="Calibri" w:eastAsiaTheme="minorEastAsia" w:hAnsi="Calibri" w:cs="Calibri"/>
          <w:color w:val="000000"/>
          <w:kern w:val="0"/>
          <w:sz w:val="32"/>
          <w:szCs w:val="32"/>
          <w:lang w:bidi="ar"/>
          <w14:ligatures w14:val="none"/>
        </w:rPr>
        <w:t xml:space="preserve"> ,</w:t>
      </w:r>
      <w:r w:rsidRPr="00D95183">
        <w:rPr>
          <w:rFonts w:ascii="Calibri" w:eastAsiaTheme="minorEastAsia" w:hAnsi="Calibri" w:cs="Calibri"/>
          <w:b/>
          <w:bCs/>
          <w:i/>
          <w:iCs/>
          <w:color w:val="000000"/>
          <w:kern w:val="0"/>
          <w:sz w:val="32"/>
          <w:szCs w:val="32"/>
          <w:lang w:bidi="ar"/>
          <w14:ligatures w14:val="none"/>
        </w:rPr>
        <w:t>Psalms51-100</w:t>
      </w:r>
      <w:r w:rsidRPr="00D95183">
        <w:rPr>
          <w:rFonts w:ascii="Calibri" w:eastAsiaTheme="minorEastAsia" w:hAnsi="Calibri" w:cs="Calibri"/>
          <w:color w:val="000000"/>
          <w:kern w:val="0"/>
          <w:sz w:val="32"/>
          <w:szCs w:val="32"/>
          <w:lang w:bidi="ar"/>
          <w14:ligatures w14:val="none"/>
        </w:rPr>
        <w:t xml:space="preserve"> (Dallas: Word, Incorporated, 2002), p.361</w:t>
      </w:r>
    </w:p>
    <w:p w14:paraId="3591407A" w14:textId="77777777" w:rsidR="00D95183" w:rsidRPr="0076411F" w:rsidRDefault="00D95183" w:rsidP="0076411F">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29" w:name="_Toc243771269"/>
      <w:r w:rsidRPr="0076411F">
        <w:rPr>
          <w:rFonts w:ascii="Calibri" w:eastAsiaTheme="minorEastAsia" w:hAnsi="Calibri" w:cs="Calibri"/>
          <w:b/>
          <w:bCs/>
          <w:color w:val="000000"/>
          <w:kern w:val="0"/>
          <w:sz w:val="32"/>
          <w:szCs w:val="32"/>
          <w:highlight w:val="yellow"/>
          <w:u w:val="single"/>
          <w:rtl/>
          <w:lang w:bidi="ar"/>
          <w14:ligatures w14:val="none"/>
        </w:rPr>
        <w:t>ثانيا: مقصد الحجاج</w:t>
      </w:r>
      <w:bookmarkEnd w:id="29"/>
    </w:p>
    <w:p w14:paraId="20636BC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القرآن: الحج يكون إلى الكعبة، بيت الله. قال تعالى: </w:t>
      </w:r>
      <w:r w:rsidRPr="00D95183">
        <w:rPr>
          <w:rFonts w:ascii="Calibri" w:eastAsiaTheme="minorEastAsia" w:hAnsi="Calibri" w:cs="Calibri"/>
          <w:b/>
          <w:bCs/>
          <w:color w:val="196B24"/>
          <w:kern w:val="0"/>
          <w:sz w:val="32"/>
          <w:szCs w:val="32"/>
          <w:rtl/>
          <w:lang w:bidi="ar"/>
          <w14:ligatures w14:val="none"/>
        </w:rPr>
        <w:t>﴿وَإِذْ بَوَّأْنَا لِإِبْرَاهِيمَ مَكَانَ الْبَيْتِ أَن لَّا تُشْرِكْ بِي شَيْئًا وَطَهِّرْ بَيْتِيَ لِلطَّائِفِينَ وَالْقَائِمِينَ وَالرُّكَّعِ السُّجُودِ﴾</w:t>
      </w:r>
      <w:r w:rsidRPr="00D95183">
        <w:rPr>
          <w:rFonts w:ascii="Calibri" w:eastAsiaTheme="minorEastAsia" w:hAnsi="Calibri" w:cs="Calibri"/>
          <w:color w:val="000000"/>
          <w:kern w:val="0"/>
          <w:sz w:val="32"/>
          <w:szCs w:val="32"/>
          <w:rtl/>
          <w:lang w:bidi="ar"/>
          <w14:ligatures w14:val="none"/>
        </w:rPr>
        <w:t xml:space="preserve"> [الحج: 26].</w:t>
      </w:r>
    </w:p>
    <w:p w14:paraId="21298004" w14:textId="77777777" w:rsidR="00D95183" w:rsidRPr="0076411F" w:rsidRDefault="00D95183" w:rsidP="0076411F">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30" w:name="_Toc243771270"/>
      <w:r w:rsidRPr="0076411F">
        <w:rPr>
          <w:rFonts w:ascii="Calibri" w:eastAsiaTheme="minorEastAsia" w:hAnsi="Calibri" w:cs="Calibri"/>
          <w:b/>
          <w:bCs/>
          <w:color w:val="000000"/>
          <w:kern w:val="0"/>
          <w:sz w:val="32"/>
          <w:szCs w:val="32"/>
          <w:highlight w:val="yellow"/>
          <w:u w:val="single"/>
          <w:rtl/>
          <w:lang w:bidi="ar"/>
          <w14:ligatures w14:val="none"/>
        </w:rPr>
        <w:t>ثالثا: اسم المكان الذي يوجد فيه بيت اللّٰه</w:t>
      </w:r>
      <w:bookmarkEnd w:id="30"/>
    </w:p>
    <w:p w14:paraId="5020D61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القرآن: بيت الله الكعبة موجود في بكّة، التي هي مكّة. قال تعالى: </w:t>
      </w:r>
      <w:r w:rsidRPr="00D95183">
        <w:rPr>
          <w:rFonts w:ascii="Calibri" w:eastAsiaTheme="minorEastAsia" w:hAnsi="Calibri" w:cs="Calibri"/>
          <w:b/>
          <w:bCs/>
          <w:color w:val="196B24"/>
          <w:kern w:val="0"/>
          <w:sz w:val="32"/>
          <w:szCs w:val="32"/>
          <w:rtl/>
          <w:lang w:bidi="ar"/>
          <w14:ligatures w14:val="none"/>
        </w:rPr>
        <w:t>﴿إِنَّ أَوَّلَ بَيْتٍ وُضِعَ لِلنَّاسِ لَلَّذِي بِبَكَّةَ مُبَارَكًا وَهُدًى لِّلْعَالَمِينَ﴾</w:t>
      </w:r>
      <w:r w:rsidRPr="00D95183">
        <w:rPr>
          <w:rFonts w:ascii="Calibri" w:eastAsiaTheme="minorEastAsia" w:hAnsi="Calibri" w:cs="Calibri"/>
          <w:color w:val="000000"/>
          <w:kern w:val="0"/>
          <w:sz w:val="32"/>
          <w:szCs w:val="32"/>
          <w:rtl/>
          <w:lang w:bidi="ar"/>
          <w14:ligatures w14:val="none"/>
        </w:rPr>
        <w:t xml:space="preserve"> [آل عمران: 96].</w:t>
      </w:r>
    </w:p>
    <w:p w14:paraId="16C1485C" w14:textId="77777777" w:rsidR="00D95183" w:rsidRPr="0076411F" w:rsidRDefault="00D95183" w:rsidP="0076411F">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31" w:name="_Toc243771271"/>
      <w:r w:rsidRPr="0076411F">
        <w:rPr>
          <w:rFonts w:ascii="Calibri" w:eastAsiaTheme="minorEastAsia" w:hAnsi="Calibri" w:cs="Calibri"/>
          <w:b/>
          <w:bCs/>
          <w:color w:val="000000"/>
          <w:kern w:val="0"/>
          <w:sz w:val="32"/>
          <w:szCs w:val="32"/>
          <w:highlight w:val="yellow"/>
          <w:u w:val="single"/>
          <w:rtl/>
          <w:lang w:bidi="ar"/>
          <w14:ligatures w14:val="none"/>
        </w:rPr>
        <w:t>رابعا: طبوغرافية الأرض التي فيها بيت اللّٰه</w:t>
      </w:r>
      <w:bookmarkEnd w:id="31"/>
    </w:p>
    <w:p w14:paraId="1001A06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القرآن: مكّة طبوغرافيًّا على صورة وادٍ. قال تعالى: </w:t>
      </w:r>
      <w:r w:rsidRPr="00D95183">
        <w:rPr>
          <w:rFonts w:ascii="Calibri" w:eastAsiaTheme="minorEastAsia" w:hAnsi="Calibri" w:cs="Calibri"/>
          <w:b/>
          <w:bCs/>
          <w:color w:val="196B24"/>
          <w:kern w:val="0"/>
          <w:sz w:val="32"/>
          <w:szCs w:val="32"/>
          <w:rtl/>
          <w:lang w:bidi="ar"/>
          <w14:ligatures w14:val="none"/>
        </w:rPr>
        <w:t>﴿رَّبَّنَا إِنِّي أَسْكَنتُ مِن ذُرِّيَّتِي بِوَادٍ غَيْرِ ذِي زَرْعٍ عِندَ بَيْتِكَ الْمُحَرَّمِ﴾</w:t>
      </w:r>
      <w:r w:rsidRPr="00D95183">
        <w:rPr>
          <w:rFonts w:ascii="Calibri" w:eastAsiaTheme="minorEastAsia" w:hAnsi="Calibri" w:cs="Calibri"/>
          <w:color w:val="000000"/>
          <w:kern w:val="0"/>
          <w:sz w:val="32"/>
          <w:szCs w:val="32"/>
          <w:rtl/>
          <w:lang w:bidi="ar"/>
          <w14:ligatures w14:val="none"/>
        </w:rPr>
        <w:t xml:space="preserve"> [إبراهيم: 37].</w:t>
      </w:r>
    </w:p>
    <w:p w14:paraId="297364F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lastRenderedPageBreak/>
        <w:t xml:space="preserve">المزمور 84: </w:t>
      </w:r>
      <w:r w:rsidRPr="00D95183">
        <w:rPr>
          <w:rFonts w:ascii="Calibri" w:eastAsiaTheme="minorEastAsia" w:hAnsi="Calibri" w:cs="Calibri"/>
          <w:color w:val="000000"/>
          <w:kern w:val="0"/>
          <w:sz w:val="32"/>
          <w:szCs w:val="32"/>
          <w:rtl/>
          <w:lang w:bidi="he-IL"/>
          <w14:ligatures w14:val="none"/>
        </w:rPr>
        <w:t>עמק הבכא [</w:t>
      </w:r>
      <w:r w:rsidRPr="00D95183">
        <w:rPr>
          <w:rFonts w:ascii="Calibri" w:eastAsiaTheme="minorEastAsia" w:hAnsi="Calibri" w:cs="Calibri"/>
          <w:color w:val="000000"/>
          <w:kern w:val="0"/>
          <w:sz w:val="32"/>
          <w:szCs w:val="32"/>
          <w:rtl/>
          <w:lang w:bidi="ar"/>
          <w14:ligatures w14:val="none"/>
        </w:rPr>
        <w:t>عيمق هبكا]؛ أي وادي بكّة.</w:t>
      </w:r>
    </w:p>
    <w:p w14:paraId="4AF60205" w14:textId="77777777" w:rsidR="00D95183" w:rsidRPr="0076411F" w:rsidRDefault="00D95183" w:rsidP="0076411F">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32" w:name="_Toc243771272"/>
      <w:r w:rsidRPr="0076411F">
        <w:rPr>
          <w:rFonts w:ascii="Calibri" w:eastAsiaTheme="minorEastAsia" w:hAnsi="Calibri" w:cs="Calibri"/>
          <w:b/>
          <w:bCs/>
          <w:color w:val="000000"/>
          <w:kern w:val="0"/>
          <w:sz w:val="32"/>
          <w:szCs w:val="32"/>
          <w:highlight w:val="yellow"/>
          <w:u w:val="single"/>
          <w:rtl/>
          <w:lang w:bidi="ar"/>
          <w14:ligatures w14:val="none"/>
        </w:rPr>
        <w:t>سادسا: أَجْرُ مَنْ ينزل عند بيت اللّٰه</w:t>
      </w:r>
      <w:bookmarkEnd w:id="32"/>
    </w:p>
    <w:p w14:paraId="5AB857E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القرآن: بكّة أرضُ بركةٍ لمن يأتيها حاجًّا. قال تعالى: </w:t>
      </w:r>
      <w:r w:rsidRPr="00D95183">
        <w:rPr>
          <w:rFonts w:ascii="Calibri" w:eastAsiaTheme="minorEastAsia" w:hAnsi="Calibri" w:cs="Calibri"/>
          <w:b/>
          <w:bCs/>
          <w:color w:val="196B24"/>
          <w:kern w:val="0"/>
          <w:sz w:val="32"/>
          <w:szCs w:val="32"/>
          <w:rtl/>
          <w:lang w:bidi="ar"/>
          <w14:ligatures w14:val="none"/>
        </w:rPr>
        <w:t>﴿إِنَّ أَوَّلَ بَيْتٍ وُضِعَ لِلنَّاسِ لَلَّذِي بِبَكَّةَ مُبَارَكًا وَهُدًى لِّلْعَالَمِينَ﴾</w:t>
      </w:r>
      <w:r w:rsidRPr="00D95183">
        <w:rPr>
          <w:rFonts w:ascii="Calibri" w:eastAsiaTheme="minorEastAsia" w:hAnsi="Calibri" w:cs="Calibri"/>
          <w:color w:val="000000"/>
          <w:kern w:val="0"/>
          <w:sz w:val="32"/>
          <w:szCs w:val="32"/>
          <w:rtl/>
          <w:lang w:bidi="ar"/>
          <w14:ligatures w14:val="none"/>
        </w:rPr>
        <w:t xml:space="preserve"> [آل عمران: 96].</w:t>
      </w:r>
    </w:p>
    <w:p w14:paraId="6D11FE5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وقد اختارت الترجمة السبعينيّة: </w:t>
      </w:r>
      <w:r w:rsidRPr="00D95183">
        <w:rPr>
          <w:rFonts w:ascii="Calibri" w:eastAsiaTheme="minorEastAsia" w:hAnsi="Calibri" w:cs="Calibri"/>
          <w:b/>
          <w:bCs/>
          <w:color w:val="002060"/>
          <w:kern w:val="0"/>
          <w:sz w:val="32"/>
          <w:szCs w:val="32"/>
          <w:rtl/>
          <w:lang w:bidi="ar"/>
          <w14:ligatures w14:val="none"/>
        </w:rPr>
        <w:t>«</w:t>
      </w:r>
      <w:proofErr w:type="spellStart"/>
      <w:r w:rsidRPr="00D95183">
        <w:rPr>
          <w:rFonts w:ascii="Calibri" w:eastAsiaTheme="minorEastAsia" w:hAnsi="Calibri" w:cs="Calibri"/>
          <w:b/>
          <w:bCs/>
          <w:color w:val="002060"/>
          <w:kern w:val="0"/>
          <w:sz w:val="32"/>
          <w:szCs w:val="32"/>
          <w:lang w:bidi="ar"/>
          <w14:ligatures w14:val="none"/>
        </w:rPr>
        <w:t>γάρ</w:t>
      </w:r>
      <w:proofErr w:type="spellEnd"/>
      <w:r w:rsidRPr="00D95183">
        <w:rPr>
          <w:rFonts w:ascii="Calibri" w:eastAsiaTheme="minorEastAsia" w:hAnsi="Calibri" w:cs="Calibri"/>
          <w:b/>
          <w:bCs/>
          <w:color w:val="002060"/>
          <w:kern w:val="0"/>
          <w:sz w:val="32"/>
          <w:szCs w:val="32"/>
          <w:lang w:bidi="ar"/>
          <w14:ligatures w14:val="none"/>
        </w:rPr>
        <w:t xml:space="preserve"> </w:t>
      </w:r>
      <w:proofErr w:type="spellStart"/>
      <w:r w:rsidRPr="00D95183">
        <w:rPr>
          <w:rFonts w:ascii="Calibri" w:eastAsiaTheme="minorEastAsia" w:hAnsi="Calibri" w:cs="Calibri"/>
          <w:b/>
          <w:bCs/>
          <w:color w:val="002060"/>
          <w:kern w:val="0"/>
          <w:sz w:val="32"/>
          <w:szCs w:val="32"/>
          <w:lang w:bidi="ar"/>
          <w14:ligatures w14:val="none"/>
        </w:rPr>
        <w:t>εὐλογί</w:t>
      </w:r>
      <w:proofErr w:type="spellEnd"/>
      <w:r w:rsidRPr="00D95183">
        <w:rPr>
          <w:rFonts w:ascii="Calibri" w:eastAsiaTheme="minorEastAsia" w:hAnsi="Calibri" w:cs="Calibri"/>
          <w:b/>
          <w:bCs/>
          <w:color w:val="002060"/>
          <w:kern w:val="0"/>
          <w:sz w:val="32"/>
          <w:szCs w:val="32"/>
          <w:lang w:bidi="ar"/>
          <w14:ligatures w14:val="none"/>
        </w:rPr>
        <w:t xml:space="preserve">ας </w:t>
      </w:r>
      <w:proofErr w:type="spellStart"/>
      <w:r w:rsidRPr="00D95183">
        <w:rPr>
          <w:rFonts w:ascii="Calibri" w:eastAsiaTheme="minorEastAsia" w:hAnsi="Calibri" w:cs="Calibri"/>
          <w:b/>
          <w:bCs/>
          <w:color w:val="002060"/>
          <w:kern w:val="0"/>
          <w:sz w:val="32"/>
          <w:szCs w:val="32"/>
          <w:lang w:bidi="ar"/>
          <w14:ligatures w14:val="none"/>
        </w:rPr>
        <w:t>δώσει</w:t>
      </w:r>
      <w:proofErr w:type="spellEnd"/>
      <w:r w:rsidRPr="00D95183">
        <w:rPr>
          <w:rFonts w:ascii="Calibri" w:eastAsiaTheme="minorEastAsia" w:hAnsi="Calibri" w:cs="Calibri"/>
          <w:b/>
          <w:bCs/>
          <w:color w:val="002060"/>
          <w:kern w:val="0"/>
          <w:sz w:val="32"/>
          <w:szCs w:val="32"/>
          <w:lang w:bidi="ar"/>
          <w14:ligatures w14:val="none"/>
        </w:rPr>
        <w:t xml:space="preserve"> ὁ </w:t>
      </w:r>
      <w:proofErr w:type="spellStart"/>
      <w:r w:rsidRPr="00D95183">
        <w:rPr>
          <w:rFonts w:ascii="Calibri" w:eastAsiaTheme="minorEastAsia" w:hAnsi="Calibri" w:cs="Calibri"/>
          <w:b/>
          <w:bCs/>
          <w:color w:val="002060"/>
          <w:kern w:val="0"/>
          <w:sz w:val="32"/>
          <w:szCs w:val="32"/>
          <w:lang w:bidi="ar"/>
          <w14:ligatures w14:val="none"/>
        </w:rPr>
        <w:t>νομοθετῶν</w:t>
      </w:r>
      <w:proofErr w:type="spellEnd"/>
      <w:r w:rsidRPr="00D95183">
        <w:rPr>
          <w:rFonts w:ascii="Calibri" w:eastAsiaTheme="minorEastAsia" w:hAnsi="Calibri" w:cs="Calibri"/>
          <w:b/>
          <w:bCs/>
          <w:color w:val="002060"/>
          <w:kern w:val="0"/>
          <w:sz w:val="32"/>
          <w:szCs w:val="32"/>
          <w:rtl/>
          <w:lang w:bidi="ar"/>
          <w14:ligatures w14:val="none"/>
        </w:rPr>
        <w:t>»</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«لأنّ المشرّع يمنح هناك بَرَكَتَهُ»</w:t>
      </w:r>
      <w:r w:rsidRPr="00D95183">
        <w:rPr>
          <w:rFonts w:ascii="Calibri" w:eastAsiaTheme="minorEastAsia" w:hAnsi="Calibri" w:cs="Calibri"/>
          <w:color w:val="000000"/>
          <w:kern w:val="0"/>
          <w:sz w:val="32"/>
          <w:szCs w:val="32"/>
          <w:rtl/>
          <w:lang w:bidi="ar"/>
          <w14:ligatures w14:val="none"/>
        </w:rPr>
        <w:t>.</w:t>
      </w:r>
    </w:p>
    <w:p w14:paraId="6656D78C" w14:textId="6E3575EE" w:rsidR="00D95183" w:rsidRPr="0076411F" w:rsidRDefault="0076411F" w:rsidP="0076411F">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33" w:name="_Toc243771273"/>
      <w:r w:rsidRPr="0076411F">
        <w:rPr>
          <w:rFonts w:ascii="Calibri" w:eastAsiaTheme="minorEastAsia" w:hAnsi="Calibri" w:cs="Calibri" w:hint="cs"/>
          <w:b/>
          <w:bCs/>
          <w:color w:val="000000"/>
          <w:kern w:val="0"/>
          <w:sz w:val="32"/>
          <w:szCs w:val="32"/>
          <w:highlight w:val="yellow"/>
          <w:u w:val="single"/>
          <w:rtl/>
          <w:lang w:bidi="ar"/>
          <w14:ligatures w14:val="none"/>
        </w:rPr>
        <w:t>سا</w:t>
      </w:r>
      <w:r w:rsidR="00D95183" w:rsidRPr="0076411F">
        <w:rPr>
          <w:rFonts w:ascii="Calibri" w:eastAsiaTheme="minorEastAsia" w:hAnsi="Calibri" w:cs="Calibri"/>
          <w:b/>
          <w:bCs/>
          <w:color w:val="000000"/>
          <w:kern w:val="0"/>
          <w:sz w:val="32"/>
          <w:szCs w:val="32"/>
          <w:highlight w:val="yellow"/>
          <w:u w:val="single"/>
          <w:rtl/>
          <w:lang w:bidi="ar"/>
          <w14:ligatures w14:val="none"/>
        </w:rPr>
        <w:t>بعا</w:t>
      </w:r>
      <w:r w:rsidRPr="0076411F">
        <w:rPr>
          <w:rFonts w:ascii="Calibri" w:eastAsiaTheme="minorEastAsia" w:hAnsi="Calibri" w:cs="Calibri" w:hint="cs"/>
          <w:b/>
          <w:bCs/>
          <w:color w:val="000000"/>
          <w:kern w:val="0"/>
          <w:sz w:val="32"/>
          <w:szCs w:val="32"/>
          <w:highlight w:val="yellow"/>
          <w:u w:val="single"/>
          <w:rtl/>
          <w:lang w:bidi="ar"/>
          <w14:ligatures w14:val="none"/>
        </w:rPr>
        <w:t>ً</w:t>
      </w:r>
      <w:r w:rsidR="00D95183" w:rsidRPr="0076411F">
        <w:rPr>
          <w:rFonts w:ascii="Calibri" w:eastAsiaTheme="minorEastAsia" w:hAnsi="Calibri" w:cs="Calibri"/>
          <w:b/>
          <w:bCs/>
          <w:color w:val="000000"/>
          <w:kern w:val="0"/>
          <w:sz w:val="32"/>
          <w:szCs w:val="32"/>
          <w:highlight w:val="yellow"/>
          <w:u w:val="single"/>
          <w:rtl/>
          <w:lang w:bidi="ar"/>
          <w14:ligatures w14:val="none"/>
        </w:rPr>
        <w:t>: النَّبْعُ الذي يَتَفَجَّرُ عند بيت اللّٰه</w:t>
      </w:r>
      <w:bookmarkEnd w:id="33"/>
    </w:p>
    <w:p w14:paraId="2C97F99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العديد من المخطوطات العبرية التي تعود إلى القرون الوسطى، بالإضافة إلى الترجمة السبعينيّة، يُفهم منها أنّ الله هو الفاعل، وأنّ الوادي موضوعُ فِعْلِهِ: </w:t>
      </w:r>
      <w:r w:rsidRPr="00D95183">
        <w:rPr>
          <w:rFonts w:ascii="Calibri" w:eastAsiaTheme="minorEastAsia" w:hAnsi="Calibri" w:cs="Calibri"/>
          <w:b/>
          <w:bCs/>
          <w:color w:val="002060"/>
          <w:kern w:val="0"/>
          <w:sz w:val="32"/>
          <w:szCs w:val="32"/>
          <w:rtl/>
          <w:lang w:bidi="ar"/>
          <w14:ligatures w14:val="none"/>
        </w:rPr>
        <w:t>«إنه [=الله] يجعله [=الوادي] ينبوعًا»</w:t>
      </w:r>
      <w:r w:rsidRPr="00D95183">
        <w:rPr>
          <w:rFonts w:ascii="Calibri" w:eastAsiaTheme="minorEastAsia" w:hAnsi="Calibri" w:cs="Calibri"/>
          <w:color w:val="000000"/>
          <w:kern w:val="0"/>
          <w:sz w:val="32"/>
          <w:szCs w:val="32"/>
          <w:rtl/>
          <w:lang w:bidi="ar"/>
          <w14:ligatures w14:val="none"/>
        </w:rPr>
        <w:t xml:space="preserve">.. ولذلك اختارت ترجمة </w:t>
      </w:r>
      <w:r w:rsidRPr="00D95183">
        <w:rPr>
          <w:rFonts w:ascii="Calibri" w:eastAsiaTheme="minorEastAsia" w:hAnsi="Calibri" w:cs="Calibri"/>
          <w:color w:val="000000"/>
          <w:kern w:val="0"/>
          <w:sz w:val="32"/>
          <w:szCs w:val="32"/>
          <w:lang w:bidi="ar"/>
          <w14:ligatures w14:val="none"/>
        </w:rPr>
        <w:t>New English Bible</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«يجدون ماءً من الينبوع»</w:t>
      </w:r>
      <w:r w:rsidRPr="00D95183">
        <w:rPr>
          <w:rFonts w:ascii="Calibri" w:eastAsiaTheme="minorEastAsia" w:hAnsi="Calibri" w:cs="Calibri"/>
          <w:color w:val="000000"/>
          <w:kern w:val="0"/>
          <w:sz w:val="32"/>
          <w:szCs w:val="32"/>
          <w:rtl/>
          <w:lang w:bidi="ar"/>
          <w14:ligatures w14:val="none"/>
        </w:rPr>
        <w:t>. ونِسْبَةُ الفعْلِ إلى الله تدلُّ على تمحور النّصّ هنا حول زَمْزَمَ الذي نبع بمعجزةٍ إلهيّةٍ.</w:t>
      </w:r>
    </w:p>
    <w:p w14:paraId="5D4EE6A0" w14:textId="77777777" w:rsidR="00D95183" w:rsidRPr="0076411F" w:rsidRDefault="00D95183" w:rsidP="0076411F">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34" w:name="_Toc243771274"/>
      <w:r w:rsidRPr="0076411F">
        <w:rPr>
          <w:rFonts w:ascii="Calibri" w:eastAsiaTheme="minorEastAsia" w:hAnsi="Calibri" w:cs="Calibri"/>
          <w:b/>
          <w:bCs/>
          <w:color w:val="000000"/>
          <w:kern w:val="0"/>
          <w:sz w:val="32"/>
          <w:szCs w:val="32"/>
          <w:highlight w:val="yellow"/>
          <w:u w:val="single"/>
          <w:rtl/>
          <w:lang w:bidi="ar"/>
          <w14:ligatures w14:val="none"/>
        </w:rPr>
        <w:t>ثامنا: السَّعْيُ بين جَبَلَيْنِ أَحَدُ أركان الحجّ</w:t>
      </w:r>
      <w:bookmarkEnd w:id="34"/>
    </w:p>
    <w:p w14:paraId="36F280F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القرآن: السّعي بين جَبَلَي الصَّفَا والمرْوَة من شعائر الحج. قال تعالى: </w:t>
      </w:r>
      <w:r w:rsidRPr="00D95183">
        <w:rPr>
          <w:rFonts w:ascii="Calibri" w:eastAsiaTheme="minorEastAsia" w:hAnsi="Calibri" w:cs="Calibri"/>
          <w:b/>
          <w:bCs/>
          <w:color w:val="196B24"/>
          <w:kern w:val="0"/>
          <w:sz w:val="32"/>
          <w:szCs w:val="32"/>
          <w:rtl/>
          <w:lang w:bidi="ar"/>
          <w14:ligatures w14:val="none"/>
        </w:rPr>
        <w:t>﴿إِنَّ الصَّفَا وَالْمَرْوَةَ مِن شَعَائِرِ اللَّهِ ۖ فَمَنْ حَجَّ الْبَيْتَ أَوِ اعْتَمَرَ فَلَا جُنَاحَ عَلَيْهِ أَن يَطَّوَّفَ بِهِمَا ۚ وَمَن تَطَوَّعَ خَيْرًا فَإِنَّ اللَّهَ شَاكِرٌ عَلِيمٌ﴾</w:t>
      </w:r>
      <w:r w:rsidRPr="00D95183">
        <w:rPr>
          <w:rFonts w:ascii="Calibri" w:eastAsiaTheme="minorEastAsia" w:hAnsi="Calibri" w:cs="Calibri"/>
          <w:color w:val="000000"/>
          <w:kern w:val="0"/>
          <w:sz w:val="32"/>
          <w:szCs w:val="32"/>
          <w:rtl/>
          <w:lang w:bidi="ar"/>
          <w14:ligatures w14:val="none"/>
        </w:rPr>
        <w:t xml:space="preserve"> [البقرة: 158]. وقال الرسول ﷺ: </w:t>
      </w:r>
      <w:r w:rsidRPr="00D95183">
        <w:rPr>
          <w:rFonts w:ascii="Calibri" w:eastAsiaTheme="minorEastAsia" w:hAnsi="Calibri" w:cs="Calibri"/>
          <w:b/>
          <w:bCs/>
          <w:color w:val="196B24"/>
          <w:kern w:val="0"/>
          <w:sz w:val="32"/>
          <w:szCs w:val="32"/>
          <w:rtl/>
          <w:lang w:bidi="ar"/>
          <w14:ligatures w14:val="none"/>
        </w:rPr>
        <w:t>«اسعوا؛ فإنّ الله كتب عليكم السَّعْيَ»</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(2)</w:t>
      </w:r>
    </w:p>
    <w:p w14:paraId="104B1CD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النصّ في ترجمة الفاندايك: </w:t>
      </w:r>
      <w:r w:rsidRPr="00D95183">
        <w:rPr>
          <w:rFonts w:ascii="Calibri" w:eastAsiaTheme="minorEastAsia" w:hAnsi="Calibri" w:cs="Calibri"/>
          <w:b/>
          <w:bCs/>
          <w:color w:val="002060"/>
          <w:kern w:val="0"/>
          <w:sz w:val="32"/>
          <w:szCs w:val="32"/>
          <w:rtl/>
          <w:lang w:bidi="ar"/>
          <w14:ligatures w14:val="none"/>
        </w:rPr>
        <w:t>«يذهبون من قوّةٍ إلى قوّةٍ»</w:t>
      </w:r>
      <w:r w:rsidRPr="00D95183">
        <w:rPr>
          <w:rFonts w:ascii="Calibri" w:eastAsiaTheme="minorEastAsia" w:hAnsi="Calibri" w:cs="Calibri"/>
          <w:color w:val="000000"/>
          <w:kern w:val="0"/>
          <w:sz w:val="32"/>
          <w:szCs w:val="32"/>
          <w:rtl/>
          <w:lang w:bidi="ar"/>
          <w14:ligatures w14:val="none"/>
        </w:rPr>
        <w:t>؛ وهي ترجمة ركيكةٌ، وقد جاءت الترجمة على صور أخرى مقبولة:</w:t>
      </w:r>
    </w:p>
    <w:p w14:paraId="2C9F118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(2) رواه أحمد (421/6).</w:t>
      </w:r>
    </w:p>
    <w:p w14:paraId="6D70D15E" w14:textId="6B4A2323"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ينطلقون من جبل إلى جبل.</w:t>
      </w:r>
      <w:r w:rsidR="0076411F">
        <w:rPr>
          <w:rFonts w:ascii="Calibri" w:eastAsiaTheme="minorEastAsia" w:hAnsi="Calibri" w:cs="Calibri" w:hint="cs"/>
          <w:color w:val="000000"/>
          <w:kern w:val="0"/>
          <w:sz w:val="32"/>
          <w:szCs w:val="32"/>
          <w:rtl/>
          <w:lang w:bidi="ar"/>
          <w14:ligatures w14:val="none"/>
        </w:rPr>
        <w:t xml:space="preserve"> </w:t>
      </w:r>
      <w:r w:rsidRPr="00D95183">
        <w:rPr>
          <w:rFonts w:ascii="Calibri" w:eastAsiaTheme="minorEastAsia" w:hAnsi="Calibri" w:cs="Calibri"/>
          <w:color w:val="000000"/>
          <w:kern w:val="0"/>
          <w:sz w:val="32"/>
          <w:szCs w:val="32"/>
          <w:rtl/>
          <w:lang w:bidi="ar"/>
          <w14:ligatures w14:val="none"/>
        </w:rPr>
        <w:t>ترجمة الأخبار السارة</w:t>
      </w:r>
    </w:p>
    <w:p w14:paraId="1C1CF51E" w14:textId="34F41D88"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ينطلقون من جبل إلى جبل.</w:t>
      </w:r>
      <w:r w:rsidR="002652F1">
        <w:rPr>
          <w:rFonts w:ascii="Calibri" w:eastAsiaTheme="minorEastAsia" w:hAnsi="Calibri" w:cs="Calibri" w:hint="cs"/>
          <w:color w:val="000000"/>
          <w:kern w:val="0"/>
          <w:sz w:val="32"/>
          <w:szCs w:val="32"/>
          <w:rtl/>
          <w:lang w:bidi="ar"/>
          <w14:ligatures w14:val="none"/>
        </w:rPr>
        <w:t xml:space="preserve"> </w:t>
      </w:r>
      <w:r w:rsidRPr="00D95183">
        <w:rPr>
          <w:rFonts w:ascii="Calibri" w:eastAsiaTheme="minorEastAsia" w:hAnsi="Calibri" w:cs="Calibri"/>
          <w:color w:val="000000"/>
          <w:kern w:val="0"/>
          <w:sz w:val="32"/>
          <w:szCs w:val="32"/>
          <w:rtl/>
          <w:lang w:bidi="ar"/>
          <w14:ligatures w14:val="none"/>
        </w:rPr>
        <w:t>الترجمة العربية المشتركة</w:t>
      </w:r>
    </w:p>
    <w:p w14:paraId="1DF43E04" w14:textId="5440BF18"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من ذروة إلى ذروة يسيرون.</w:t>
      </w:r>
      <w:r w:rsidR="002652F1">
        <w:rPr>
          <w:rFonts w:ascii="Calibri" w:eastAsiaTheme="minorEastAsia" w:hAnsi="Calibri" w:cs="Calibri" w:hint="cs"/>
          <w:color w:val="000000"/>
          <w:kern w:val="0"/>
          <w:sz w:val="32"/>
          <w:szCs w:val="32"/>
          <w:rtl/>
          <w:lang w:bidi="ar"/>
          <w14:ligatures w14:val="none"/>
        </w:rPr>
        <w:t xml:space="preserve"> </w:t>
      </w:r>
      <w:r w:rsidRPr="00D95183">
        <w:rPr>
          <w:rFonts w:ascii="Calibri" w:eastAsiaTheme="minorEastAsia" w:hAnsi="Calibri" w:cs="Calibri"/>
          <w:color w:val="000000"/>
          <w:kern w:val="0"/>
          <w:sz w:val="32"/>
          <w:szCs w:val="32"/>
          <w:rtl/>
          <w:lang w:bidi="ar"/>
          <w14:ligatures w14:val="none"/>
        </w:rPr>
        <w:t>الترجمة العربية اليسوعية</w:t>
      </w:r>
    </w:p>
    <w:p w14:paraId="3DFBE92F" w14:textId="56539B72"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من ذروة إلى ذروة يسيرون.</w:t>
      </w:r>
      <w:r w:rsidR="002652F1">
        <w:rPr>
          <w:rFonts w:ascii="Calibri" w:eastAsiaTheme="minorEastAsia" w:hAnsi="Calibri" w:cs="Calibri" w:hint="cs"/>
          <w:color w:val="000000"/>
          <w:kern w:val="0"/>
          <w:sz w:val="32"/>
          <w:szCs w:val="32"/>
          <w:rtl/>
          <w:lang w:bidi="ar"/>
          <w14:ligatures w14:val="none"/>
        </w:rPr>
        <w:t xml:space="preserve"> </w:t>
      </w:r>
      <w:r w:rsidRPr="00D95183">
        <w:rPr>
          <w:rFonts w:ascii="Calibri" w:eastAsiaTheme="minorEastAsia" w:hAnsi="Calibri" w:cs="Calibri"/>
          <w:color w:val="000000"/>
          <w:kern w:val="0"/>
          <w:sz w:val="32"/>
          <w:szCs w:val="32"/>
          <w:rtl/>
          <w:lang w:bidi="ar"/>
          <w14:ligatures w14:val="none"/>
        </w:rPr>
        <w:t>الترجمة الكاثوليكية</w:t>
      </w:r>
    </w:p>
    <w:p w14:paraId="042D7FBA" w14:textId="107DA782"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يصعدون من علو إلى علو.</w:t>
      </w:r>
      <w:r w:rsidR="002652F1">
        <w:rPr>
          <w:rFonts w:ascii="Calibri" w:eastAsiaTheme="minorEastAsia" w:hAnsi="Calibri" w:cs="Calibri" w:hint="cs"/>
          <w:color w:val="000000"/>
          <w:kern w:val="0"/>
          <w:sz w:val="32"/>
          <w:szCs w:val="32"/>
          <w:rtl/>
          <w:lang w:bidi="ar"/>
          <w14:ligatures w14:val="none"/>
        </w:rPr>
        <w:t xml:space="preserve"> </w:t>
      </w:r>
      <w:r w:rsidRPr="00D95183">
        <w:rPr>
          <w:rFonts w:ascii="Calibri" w:eastAsiaTheme="minorEastAsia" w:hAnsi="Calibri" w:cs="Calibri"/>
          <w:color w:val="000000"/>
          <w:kern w:val="0"/>
          <w:sz w:val="32"/>
          <w:szCs w:val="32"/>
          <w:rtl/>
          <w:lang w:bidi="ar"/>
          <w14:ligatures w14:val="none"/>
        </w:rPr>
        <w:t>ترجمة الشريف</w:t>
      </w:r>
    </w:p>
    <w:p w14:paraId="6089B94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وذاك وصف يطابق السعي بين الصفا والمروة.</w:t>
      </w:r>
    </w:p>
    <w:p w14:paraId="1E95567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اعتراض 2: مزمور 84/ 6 لا يَذْكُرُ مكانًا اسمهُ: بكة، وإنّما يتحدث عن «وادي البكاء». وهذا أمْرٌ واضح تشهد </w:t>
      </w:r>
      <w:r w:rsidRPr="00D95183">
        <w:rPr>
          <w:rFonts w:ascii="Calibri" w:eastAsiaTheme="minorEastAsia" w:hAnsi="Calibri" w:cs="Calibri"/>
          <w:color w:val="000000"/>
          <w:kern w:val="0"/>
          <w:sz w:val="32"/>
          <w:szCs w:val="32"/>
          <w:rtl/>
          <w:lang w:bidi="ar"/>
          <w14:ligatures w14:val="none"/>
        </w:rPr>
        <w:lastRenderedPageBreak/>
        <w:t>له الترجمة العرية الأشهر (ترجمة الفاندايك)!</w:t>
      </w:r>
    </w:p>
    <w:p w14:paraId="6223219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الجواب:</w:t>
      </w:r>
    </w:p>
    <w:p w14:paraId="78CCA28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أَوَّلا: لم يكن النصّ واضحًا للمفسّرين والنقّاد. ولذلك قال </w:t>
      </w:r>
      <w:r w:rsidRPr="00D95183">
        <w:rPr>
          <w:rFonts w:ascii="Calibri" w:eastAsiaTheme="minorEastAsia" w:hAnsi="Calibri" w:cs="Calibri"/>
          <w:b/>
          <w:bCs/>
          <w:color w:val="000000"/>
          <w:kern w:val="0"/>
          <w:sz w:val="32"/>
          <w:szCs w:val="32"/>
          <w:rtl/>
          <w:lang w:bidi="ar"/>
          <w14:ligatures w14:val="none"/>
        </w:rPr>
        <w:t xml:space="preserve">ألبرت </w:t>
      </w:r>
      <w:proofErr w:type="spellStart"/>
      <w:r w:rsidRPr="00D95183">
        <w:rPr>
          <w:rFonts w:ascii="Calibri" w:eastAsiaTheme="minorEastAsia" w:hAnsi="Calibri" w:cs="Calibri"/>
          <w:b/>
          <w:bCs/>
          <w:color w:val="000000"/>
          <w:kern w:val="0"/>
          <w:sz w:val="32"/>
          <w:szCs w:val="32"/>
          <w:rtl/>
          <w:lang w:bidi="ar"/>
          <w14:ligatures w14:val="none"/>
        </w:rPr>
        <w:t>بارنز</w:t>
      </w:r>
      <w:proofErr w:type="spellEnd"/>
      <w:r w:rsidRPr="00D95183">
        <w:rPr>
          <w:rFonts w:ascii="Calibri" w:eastAsiaTheme="minorEastAsia" w:hAnsi="Calibri" w:cs="Calibri"/>
          <w:color w:val="000000"/>
          <w:kern w:val="0"/>
          <w:sz w:val="32"/>
          <w:szCs w:val="32"/>
          <w:rtl/>
          <w:lang w:bidi="ar"/>
          <w14:ligatures w14:val="none"/>
        </w:rPr>
        <w:t xml:space="preserve"> في مزمور 84/ 6: </w:t>
      </w:r>
      <w:r w:rsidRPr="00D95183">
        <w:rPr>
          <w:rFonts w:ascii="Calibri" w:eastAsiaTheme="minorEastAsia" w:hAnsi="Calibri" w:cs="Calibri"/>
          <w:b/>
          <w:bCs/>
          <w:color w:val="002060"/>
          <w:kern w:val="0"/>
          <w:sz w:val="32"/>
          <w:szCs w:val="32"/>
          <w:rtl/>
          <w:lang w:bidi="ar"/>
          <w14:ligatures w14:val="none"/>
        </w:rPr>
        <w:t xml:space="preserve">«عابرين في وادي بكا </w:t>
      </w:r>
      <w:r w:rsidRPr="00D95183">
        <w:rPr>
          <w:rFonts w:ascii="Calibri" w:eastAsiaTheme="minorEastAsia" w:hAnsi="Calibri" w:cs="Calibri"/>
          <w:b/>
          <w:bCs/>
          <w:color w:val="002060"/>
          <w:kern w:val="0"/>
          <w:sz w:val="32"/>
          <w:szCs w:val="32"/>
          <w:lang w:bidi="ar"/>
          <w14:ligatures w14:val="none"/>
        </w:rPr>
        <w:t>Who passing through the valley of Baca</w:t>
      </w:r>
      <w:r w:rsidRPr="00D95183">
        <w:rPr>
          <w:rFonts w:ascii="Calibri" w:eastAsiaTheme="minorEastAsia" w:hAnsi="Calibri" w:cs="Calibri"/>
          <w:b/>
          <w:bCs/>
          <w:color w:val="002060"/>
          <w:kern w:val="0"/>
          <w:sz w:val="32"/>
          <w:szCs w:val="32"/>
          <w:rtl/>
          <w:lang w:bidi="ar"/>
          <w14:ligatures w14:val="none"/>
        </w:rPr>
        <w:t xml:space="preserve"> : هذا العدد هو من أعسر الأعداد في كتاب المزامير. وقد كان -طبعًا- عرضة لتفسيرات متباينة جدًا»</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5D84EF5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ثانيا: تعريب كلمة «بكا» على أنّها تعني بكاء، لا يستقيم لأنّ فعل بكى في العبرية آخره هاء </w:t>
      </w:r>
      <w:r w:rsidRPr="00D95183">
        <w:rPr>
          <w:rFonts w:ascii="Calibri" w:eastAsiaTheme="minorEastAsia" w:hAnsi="Calibri" w:cs="Calibri"/>
          <w:color w:val="000000"/>
          <w:kern w:val="0"/>
          <w:sz w:val="32"/>
          <w:szCs w:val="32"/>
          <w:rtl/>
          <w:lang w:bidi="he-IL"/>
          <w14:ligatures w14:val="none"/>
        </w:rPr>
        <w:t>ה</w:t>
      </w:r>
      <w:r w:rsidRPr="00D95183">
        <w:rPr>
          <w:rFonts w:ascii="Calibri" w:eastAsiaTheme="minorEastAsia" w:hAnsi="Calibri" w:cs="Calibri"/>
          <w:color w:val="000000"/>
          <w:kern w:val="0"/>
          <w:sz w:val="32"/>
          <w:szCs w:val="32"/>
          <w:rtl/>
          <w:lang w:bidi="ar"/>
          <w14:ligatures w14:val="none"/>
        </w:rPr>
        <w:t xml:space="preserve">، لا ألف </w:t>
      </w:r>
      <w:r w:rsidRPr="00D95183">
        <w:rPr>
          <w:rFonts w:ascii="Calibri" w:eastAsiaTheme="minorEastAsia" w:hAnsi="Calibri" w:cs="Calibri"/>
          <w:color w:val="000000"/>
          <w:kern w:val="0"/>
          <w:sz w:val="32"/>
          <w:szCs w:val="32"/>
          <w:rtl/>
          <w:lang w:bidi="he-IL"/>
          <w14:ligatures w14:val="none"/>
        </w:rPr>
        <w:t>א.</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color w:val="000000"/>
          <w:kern w:val="0"/>
          <w:sz w:val="27"/>
          <w:szCs w:val="27"/>
          <w:vertAlign w:val="superscript"/>
          <w:rtl/>
          <w:lang w:bidi="ar"/>
          <w14:ligatures w14:val="none"/>
        </w:rPr>
        <w:t>(2)</w:t>
      </w:r>
    </w:p>
    <w:p w14:paraId="4FDF8B3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color w:val="000000"/>
          <w:kern w:val="0"/>
          <w:sz w:val="32"/>
          <w:szCs w:val="32"/>
          <w:lang w:bidi="ar"/>
          <w14:ligatures w14:val="none"/>
        </w:rPr>
        <w:t xml:space="preserve">Albert Barnes, </w:t>
      </w:r>
      <w:r w:rsidRPr="00D95183">
        <w:rPr>
          <w:rFonts w:ascii="Calibri" w:eastAsiaTheme="minorEastAsia" w:hAnsi="Calibri" w:cs="Calibri"/>
          <w:b/>
          <w:bCs/>
          <w:i/>
          <w:iCs/>
          <w:color w:val="000000"/>
          <w:kern w:val="0"/>
          <w:sz w:val="32"/>
          <w:szCs w:val="32"/>
          <w:lang w:bidi="ar"/>
          <w14:ligatures w14:val="none"/>
        </w:rPr>
        <w:t>Notes, critical, explanatory, and practical, on the Book of psalms</w:t>
      </w:r>
      <w:r w:rsidRPr="00D95183">
        <w:rPr>
          <w:rFonts w:ascii="Calibri" w:eastAsiaTheme="minorEastAsia" w:hAnsi="Calibri" w:cs="Calibri"/>
          <w:color w:val="000000"/>
          <w:kern w:val="0"/>
          <w:sz w:val="32"/>
          <w:szCs w:val="32"/>
          <w:lang w:bidi="ar"/>
          <w14:ligatures w14:val="none"/>
        </w:rPr>
        <w:t xml:space="preserve"> (London: Edward Knight), 2/376.</w:t>
      </w:r>
    </w:p>
    <w:p w14:paraId="4DED95C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color w:val="000000"/>
          <w:kern w:val="0"/>
          <w:sz w:val="32"/>
          <w:szCs w:val="32"/>
          <w:lang w:bidi="ar"/>
          <w14:ligatures w14:val="none"/>
        </w:rPr>
        <w:t xml:space="preserve">F. Hossfeld, E. Zenger, L. M. Maloney and K. Baltzer, </w:t>
      </w:r>
      <w:r w:rsidRPr="00D95183">
        <w:rPr>
          <w:rFonts w:ascii="Calibri" w:eastAsiaTheme="minorEastAsia" w:hAnsi="Calibri" w:cs="Calibri"/>
          <w:b/>
          <w:bCs/>
          <w:i/>
          <w:iCs/>
          <w:color w:val="000000"/>
          <w:kern w:val="0"/>
          <w:sz w:val="32"/>
          <w:szCs w:val="32"/>
          <w:lang w:bidi="ar"/>
          <w14:ligatures w14:val="none"/>
        </w:rPr>
        <w:t>Psalms 2: A commentary on Psalms 51-100</w:t>
      </w:r>
      <w:r w:rsidRPr="00D95183">
        <w:rPr>
          <w:rFonts w:ascii="Calibri" w:eastAsiaTheme="minorEastAsia" w:hAnsi="Calibri" w:cs="Calibri"/>
          <w:color w:val="000000"/>
          <w:kern w:val="0"/>
          <w:sz w:val="32"/>
          <w:szCs w:val="32"/>
          <w:lang w:bidi="ar"/>
          <w14:ligatures w14:val="none"/>
        </w:rPr>
        <w:t xml:space="preserve"> (Minneapolis, MN: Fortress Press, 2005), p.355.</w:t>
      </w:r>
    </w:p>
    <w:p w14:paraId="2E98AFD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ثالثا: أهم الترجمات الإنجليزية (للبروتستانت والكاثوليك واليهود) تحتفظ بكلمة </w:t>
      </w:r>
      <w:r w:rsidRPr="00D95183">
        <w:rPr>
          <w:rFonts w:ascii="Calibri" w:eastAsiaTheme="minorEastAsia" w:hAnsi="Calibri" w:cs="Calibri"/>
          <w:color w:val="000000"/>
          <w:kern w:val="0"/>
          <w:sz w:val="32"/>
          <w:szCs w:val="32"/>
          <w:lang w:bidi="ar"/>
          <w14:ligatures w14:val="none"/>
        </w:rPr>
        <w:t>Baca</w:t>
      </w:r>
      <w:r w:rsidRPr="00D95183">
        <w:rPr>
          <w:rFonts w:ascii="Calibri" w:eastAsiaTheme="minorEastAsia" w:hAnsi="Calibri" w:cs="Calibri"/>
          <w:color w:val="000000"/>
          <w:kern w:val="0"/>
          <w:sz w:val="32"/>
          <w:szCs w:val="32"/>
          <w:rtl/>
          <w:lang w:bidi="ar"/>
          <w14:ligatures w14:val="none"/>
        </w:rPr>
        <w:t xml:space="preserve"> دلالة على أنّها اسمُ عَلَمِ، مثل: </w:t>
      </w:r>
      <w:r w:rsidRPr="00D95183">
        <w:rPr>
          <w:rFonts w:ascii="Calibri" w:eastAsiaTheme="minorEastAsia" w:hAnsi="Calibri" w:cs="Calibri"/>
          <w:color w:val="000000"/>
          <w:kern w:val="0"/>
          <w:sz w:val="32"/>
          <w:szCs w:val="32"/>
          <w:lang w:bidi="ar"/>
          <w14:ligatures w14:val="none"/>
        </w:rPr>
        <w:t>King James Bible, New American Standard Bible, New English Translation, New International Version</w:t>
      </w:r>
      <w:r w:rsidRPr="00D95183">
        <w:rPr>
          <w:rFonts w:ascii="Calibri" w:eastAsiaTheme="minorEastAsia" w:hAnsi="Calibri" w:cs="Calibri"/>
          <w:color w:val="000000"/>
          <w:kern w:val="0"/>
          <w:sz w:val="32"/>
          <w:szCs w:val="32"/>
          <w:rtl/>
          <w:lang w:bidi="ar"/>
          <w14:ligatures w14:val="none"/>
        </w:rPr>
        <w:t xml:space="preserve"> و </w:t>
      </w:r>
      <w:r w:rsidRPr="00D95183">
        <w:rPr>
          <w:rFonts w:ascii="Calibri" w:eastAsiaTheme="minorEastAsia" w:hAnsi="Calibri" w:cs="Calibri"/>
          <w:color w:val="000000"/>
          <w:kern w:val="0"/>
          <w:sz w:val="32"/>
          <w:szCs w:val="32"/>
          <w:lang w:bidi="ar"/>
          <w14:ligatures w14:val="none"/>
        </w:rPr>
        <w:t>New American Bible</w:t>
      </w:r>
      <w:r w:rsidRPr="00D95183">
        <w:rPr>
          <w:rFonts w:ascii="Calibri" w:eastAsiaTheme="minorEastAsia" w:hAnsi="Calibri" w:cs="Calibri"/>
          <w:color w:val="000000"/>
          <w:kern w:val="0"/>
          <w:sz w:val="32"/>
          <w:szCs w:val="32"/>
          <w:rtl/>
          <w:lang w:bidi="ar"/>
          <w14:ligatures w14:val="none"/>
        </w:rPr>
        <w:t xml:space="preserve"> و </w:t>
      </w:r>
      <w:r w:rsidRPr="00D95183">
        <w:rPr>
          <w:rFonts w:ascii="Calibri" w:eastAsiaTheme="minorEastAsia" w:hAnsi="Calibri" w:cs="Calibri"/>
          <w:color w:val="000000"/>
          <w:kern w:val="0"/>
          <w:sz w:val="32"/>
          <w:szCs w:val="32"/>
          <w:lang w:bidi="ar"/>
          <w14:ligatures w14:val="none"/>
        </w:rPr>
        <w:t>JPS Tanakh</w:t>
      </w:r>
      <w:r w:rsidRPr="00D95183">
        <w:rPr>
          <w:rFonts w:ascii="Calibri" w:eastAsiaTheme="minorEastAsia" w:hAnsi="Calibri" w:cs="Calibri"/>
          <w:color w:val="000000"/>
          <w:kern w:val="0"/>
          <w:sz w:val="32"/>
          <w:szCs w:val="32"/>
          <w:rtl/>
          <w:lang w:bidi="ar"/>
          <w14:ligatures w14:val="none"/>
        </w:rPr>
        <w:t>.</w:t>
      </w:r>
    </w:p>
    <w:p w14:paraId="329F9BA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رابعا: أشار كثير من الكُتّاب إلى أنّ «بكا» في مزمور 84/ 6 تشير إلى نباتٍ يُسمّى «بكا»، يَنْبُتُ بصورةٍ خاصّةٍ في وادي مكّة، وقد سُمي بهذا الاسم؛ لأنّه إذا جُرِحَ يُخرِجُ سائلا كأنّه الدَّمْعُ. </w:t>
      </w:r>
      <w:r w:rsidRPr="00D95183">
        <w:rPr>
          <w:rFonts w:ascii="Calibri" w:eastAsiaTheme="minorEastAsia" w:hAnsi="Calibri" w:cs="Calibri"/>
          <w:color w:val="000000"/>
          <w:kern w:val="0"/>
          <w:sz w:val="27"/>
          <w:szCs w:val="27"/>
          <w:vertAlign w:val="superscript"/>
          <w:rtl/>
          <w:lang w:bidi="ar"/>
          <w14:ligatures w14:val="none"/>
        </w:rPr>
        <w:t>(2)</w:t>
      </w:r>
      <w:r w:rsidRPr="00D95183">
        <w:rPr>
          <w:rFonts w:ascii="Calibri" w:eastAsiaTheme="minorEastAsia" w:hAnsi="Calibri" w:cs="Calibri"/>
          <w:color w:val="000000"/>
          <w:kern w:val="0"/>
          <w:sz w:val="32"/>
          <w:szCs w:val="32"/>
          <w:rtl/>
          <w:lang w:bidi="ar"/>
          <w14:ligatures w14:val="none"/>
        </w:rPr>
        <w:t xml:space="preserve"> ويُسمّى هذا النبات «بلسم مكة».</w:t>
      </w:r>
    </w:p>
    <w:p w14:paraId="30245FB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وقد جاء في </w:t>
      </w:r>
      <w:r w:rsidRPr="00D95183">
        <w:rPr>
          <w:rFonts w:ascii="Calibri" w:eastAsiaTheme="minorEastAsia" w:hAnsi="Calibri" w:cs="Calibri"/>
          <w:b/>
          <w:bCs/>
          <w:color w:val="000000"/>
          <w:kern w:val="0"/>
          <w:sz w:val="32"/>
          <w:szCs w:val="32"/>
          <w:rtl/>
          <w:lang w:bidi="ar"/>
          <w14:ligatures w14:val="none"/>
        </w:rPr>
        <w:t>دائرة المعارف الكتابية</w:t>
      </w:r>
      <w:r w:rsidRPr="00D95183">
        <w:rPr>
          <w:rFonts w:ascii="Calibri" w:eastAsiaTheme="minorEastAsia" w:hAnsi="Calibri" w:cs="Calibri"/>
          <w:color w:val="000000"/>
          <w:kern w:val="0"/>
          <w:sz w:val="32"/>
          <w:szCs w:val="32"/>
          <w:rtl/>
          <w:lang w:bidi="ar"/>
          <w14:ligatures w14:val="none"/>
        </w:rPr>
        <w:t xml:space="preserve"> تحت مادة «بلسان»: </w:t>
      </w:r>
      <w:r w:rsidRPr="00D95183">
        <w:rPr>
          <w:rFonts w:ascii="Calibri" w:eastAsiaTheme="minorEastAsia" w:hAnsi="Calibri" w:cs="Calibri"/>
          <w:b/>
          <w:bCs/>
          <w:color w:val="002060"/>
          <w:kern w:val="0"/>
          <w:sz w:val="32"/>
          <w:szCs w:val="32"/>
          <w:rtl/>
          <w:lang w:bidi="ar"/>
          <w14:ligatures w14:val="none"/>
        </w:rPr>
        <w:t>«أما البلسان الحقيقيّ الذي ذَكَرَهُ المؤلفون القدماء فهو "بلسم مكة" الذي ما زالت مِصْرُ تستورِدُهُ من شبه الجزيرة العربية كما كان الأمر قديمًا، وهو عَصِيرُ الشّجرة المعروفة علميًّا باسم الحبشة»</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(3)</w:t>
      </w:r>
    </w:p>
    <w:p w14:paraId="7E78D2D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proofErr w:type="spellStart"/>
      <w:r w:rsidRPr="00D95183">
        <w:rPr>
          <w:rFonts w:ascii="Calibri" w:eastAsiaTheme="minorEastAsia" w:hAnsi="Calibri" w:cs="Calibri"/>
          <w:color w:val="000000"/>
          <w:kern w:val="0"/>
          <w:sz w:val="32"/>
          <w:szCs w:val="32"/>
          <w:lang w:bidi="ar"/>
          <w14:ligatures w14:val="none"/>
        </w:rPr>
        <w:t>C.B.Moll</w:t>
      </w:r>
      <w:proofErr w:type="spellEnd"/>
      <w:r w:rsidRPr="00D95183">
        <w:rPr>
          <w:rFonts w:ascii="Calibri" w:eastAsiaTheme="minorEastAsia" w:hAnsi="Calibri" w:cs="Calibri"/>
          <w:color w:val="000000"/>
          <w:kern w:val="0"/>
          <w:sz w:val="32"/>
          <w:szCs w:val="32"/>
          <w:lang w:bidi="ar"/>
          <w14:ligatures w14:val="none"/>
        </w:rPr>
        <w:t xml:space="preserve"> ,Briggs </w:t>
      </w:r>
      <w:r w:rsidRPr="00D95183">
        <w:rPr>
          <w:rFonts w:ascii="Calibri" w:eastAsiaTheme="minorEastAsia" w:hAnsi="Calibri" w:cs="Calibri"/>
          <w:b/>
          <w:bCs/>
          <w:i/>
          <w:iCs/>
          <w:color w:val="000000"/>
          <w:kern w:val="0"/>
          <w:sz w:val="32"/>
          <w:szCs w:val="32"/>
          <w:lang w:bidi="ar"/>
          <w14:ligatures w14:val="none"/>
        </w:rPr>
        <w:t>A commentary on the Holy Scriptures: Psalms</w:t>
      </w:r>
      <w:r w:rsidRPr="00D95183">
        <w:rPr>
          <w:rFonts w:ascii="Calibri" w:eastAsiaTheme="minorEastAsia" w:hAnsi="Calibri" w:cs="Calibri"/>
          <w:color w:val="000000"/>
          <w:kern w:val="0"/>
          <w:sz w:val="32"/>
          <w:szCs w:val="32"/>
          <w:lang w:bidi="ar"/>
          <w14:ligatures w14:val="none"/>
        </w:rPr>
        <w:t xml:space="preserve"> (Scribner, Armstrong &amp; Company, 1872), p.464.</w:t>
      </w:r>
    </w:p>
    <w:p w14:paraId="7C3D300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(3) </w:t>
      </w:r>
      <w:r w:rsidRPr="00D95183">
        <w:rPr>
          <w:rFonts w:ascii="Calibri" w:eastAsiaTheme="minorEastAsia" w:hAnsi="Calibri" w:cs="Calibri"/>
          <w:b/>
          <w:bCs/>
          <w:color w:val="000000"/>
          <w:kern w:val="0"/>
          <w:sz w:val="32"/>
          <w:szCs w:val="32"/>
          <w:rtl/>
          <w:lang w:bidi="ar"/>
          <w14:ligatures w14:val="none"/>
        </w:rPr>
        <w:t>ويليم بباوي</w:t>
      </w:r>
      <w:r w:rsidRPr="00D95183">
        <w:rPr>
          <w:rFonts w:ascii="Calibri" w:eastAsiaTheme="minorEastAsia" w:hAnsi="Calibri" w:cs="Calibri"/>
          <w:color w:val="000000"/>
          <w:kern w:val="0"/>
          <w:sz w:val="32"/>
          <w:szCs w:val="32"/>
          <w:rtl/>
          <w:lang w:bidi="ar"/>
          <w14:ligatures w14:val="none"/>
        </w:rPr>
        <w:t xml:space="preserve">، وآخرون، </w:t>
      </w:r>
      <w:r w:rsidRPr="00D95183">
        <w:rPr>
          <w:rFonts w:ascii="Calibri" w:eastAsiaTheme="minorEastAsia" w:hAnsi="Calibri" w:cs="Calibri"/>
          <w:b/>
          <w:bCs/>
          <w:i/>
          <w:iCs/>
          <w:color w:val="000000"/>
          <w:kern w:val="0"/>
          <w:sz w:val="32"/>
          <w:szCs w:val="32"/>
          <w:rtl/>
          <w:lang w:bidi="ar"/>
          <w14:ligatures w14:val="none"/>
        </w:rPr>
        <w:t>دائرة المعارف الكتابية</w:t>
      </w:r>
      <w:r w:rsidRPr="00D95183">
        <w:rPr>
          <w:rFonts w:ascii="Calibri" w:eastAsiaTheme="minorEastAsia" w:hAnsi="Calibri" w:cs="Calibri"/>
          <w:color w:val="000000"/>
          <w:kern w:val="0"/>
          <w:sz w:val="32"/>
          <w:szCs w:val="32"/>
          <w:rtl/>
          <w:lang w:bidi="ar"/>
          <w14:ligatures w14:val="none"/>
        </w:rPr>
        <w:t xml:space="preserve"> (القاهرة: دار الثقافة)، 189/2.</w:t>
      </w:r>
    </w:p>
    <w:p w14:paraId="5268B07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سبب تسمية وادي بكا وجودُ نباتِ البكا فيه. وهو ما قَرَّرَهُ أيضًا المفسّر اليهوديّ </w:t>
      </w:r>
      <w:r w:rsidRPr="00D95183">
        <w:rPr>
          <w:rFonts w:ascii="Calibri" w:eastAsiaTheme="minorEastAsia" w:hAnsi="Calibri" w:cs="Calibri"/>
          <w:b/>
          <w:bCs/>
          <w:color w:val="000000"/>
          <w:kern w:val="0"/>
          <w:sz w:val="32"/>
          <w:szCs w:val="32"/>
          <w:rtl/>
          <w:lang w:bidi="ar"/>
          <w14:ligatures w14:val="none"/>
        </w:rPr>
        <w:t>ابن عزرا</w:t>
      </w:r>
      <w:r w:rsidRPr="00D95183">
        <w:rPr>
          <w:rFonts w:ascii="Calibri" w:eastAsiaTheme="minorEastAsia" w:hAnsi="Calibri" w:cs="Calibri"/>
          <w:color w:val="000000"/>
          <w:kern w:val="0"/>
          <w:sz w:val="32"/>
          <w:szCs w:val="32"/>
          <w:rtl/>
          <w:lang w:bidi="ar"/>
          <w14:ligatures w14:val="none"/>
        </w:rPr>
        <w:t xml:space="preserve"> في شرحه للنصّ الذي نحن بصدده:</w:t>
      </w:r>
    </w:p>
    <w:p w14:paraId="1545E3E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 xml:space="preserve">«اسم مكان، أو واد حيث تسمى الأشجار </w:t>
      </w:r>
      <w:proofErr w:type="spellStart"/>
      <w:r w:rsidRPr="00D95183">
        <w:rPr>
          <w:rFonts w:ascii="Calibri" w:eastAsiaTheme="minorEastAsia" w:hAnsi="Calibri" w:cs="Calibri"/>
          <w:b/>
          <w:bCs/>
          <w:color w:val="002060"/>
          <w:kern w:val="0"/>
          <w:sz w:val="32"/>
          <w:szCs w:val="32"/>
          <w:rtl/>
          <w:lang w:bidi="ar"/>
          <w14:ligatures w14:val="none"/>
        </w:rPr>
        <w:t>بكئيم</w:t>
      </w:r>
      <w:proofErr w:type="spellEnd"/>
      <w:r w:rsidRPr="00D95183">
        <w:rPr>
          <w:rFonts w:ascii="Calibri" w:eastAsiaTheme="minorEastAsia" w:hAnsi="Calibri" w:cs="Calibri"/>
          <w:b/>
          <w:bCs/>
          <w:color w:val="002060"/>
          <w:kern w:val="0"/>
          <w:sz w:val="32"/>
          <w:szCs w:val="32"/>
          <w:rtl/>
          <w:lang w:bidi="ar"/>
          <w14:ligatures w14:val="none"/>
        </w:rPr>
        <w:t>»</w:t>
      </w:r>
      <w:r w:rsidRPr="00D95183">
        <w:rPr>
          <w:rFonts w:ascii="Calibri" w:eastAsiaTheme="minorEastAsia" w:hAnsi="Calibri" w:cs="Calibri"/>
          <w:color w:val="000000"/>
          <w:kern w:val="0"/>
          <w:sz w:val="32"/>
          <w:szCs w:val="32"/>
          <w:rtl/>
          <w:lang w:bidi="ar"/>
          <w14:ligatures w14:val="none"/>
        </w:rPr>
        <w:t>.</w:t>
      </w:r>
    </w:p>
    <w:p w14:paraId="3544CA4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اعتراض 6:</w:t>
      </w:r>
    </w:p>
    <w:p w14:paraId="2B10792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lastRenderedPageBreak/>
        <w:t>مكّة لم تظهر إلّا في عصر متأخّر، بعد عصر المسيح؛ بما يمنع تصديق أنه قد أحيل إليها في المزمور!</w:t>
      </w:r>
    </w:p>
    <w:p w14:paraId="3203CC7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الجواب:</w:t>
      </w:r>
    </w:p>
    <w:p w14:paraId="56C6E2A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قال البروفسور </w:t>
      </w:r>
      <w:r w:rsidRPr="00D95183">
        <w:rPr>
          <w:rFonts w:ascii="Calibri" w:eastAsiaTheme="minorEastAsia" w:hAnsi="Calibri" w:cs="Calibri"/>
          <w:b/>
          <w:bCs/>
          <w:color w:val="000000"/>
          <w:kern w:val="0"/>
          <w:sz w:val="32"/>
          <w:szCs w:val="32"/>
          <w:rtl/>
          <w:lang w:bidi="ar"/>
          <w14:ligatures w14:val="none"/>
        </w:rPr>
        <w:t>إيان موريس</w:t>
      </w:r>
      <w:r w:rsidRPr="00D95183">
        <w:rPr>
          <w:rFonts w:ascii="Calibri" w:eastAsiaTheme="minorEastAsia" w:hAnsi="Calibri" w:cs="Calibri"/>
          <w:color w:val="000000"/>
          <w:kern w:val="0"/>
          <w:sz w:val="32"/>
          <w:szCs w:val="32"/>
          <w:rtl/>
          <w:lang w:bidi="ar"/>
          <w14:ligatures w14:val="none"/>
        </w:rPr>
        <w:t xml:space="preserve"> -أستاذ تاريخ الشرق الأوسط، من جامعة سانت أندروز-:</w:t>
      </w:r>
    </w:p>
    <w:p w14:paraId="26F1946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 xml:space="preserve">«هناك إجماع في الأوساط العلمية أن مكة هي </w:t>
      </w:r>
      <w:proofErr w:type="spellStart"/>
      <w:r w:rsidRPr="00D95183">
        <w:rPr>
          <w:rFonts w:ascii="Calibri" w:eastAsiaTheme="minorEastAsia" w:hAnsi="Calibri" w:cs="Calibri"/>
          <w:b/>
          <w:bCs/>
          <w:color w:val="002060"/>
          <w:kern w:val="0"/>
          <w:sz w:val="32"/>
          <w:szCs w:val="32"/>
          <w:rtl/>
          <w:lang w:bidi="ar"/>
          <w14:ligatures w14:val="none"/>
        </w:rPr>
        <w:t>مكورابا</w:t>
      </w:r>
      <w:proofErr w:type="spellEnd"/>
      <w:r w:rsidRPr="00D95183">
        <w:rPr>
          <w:rFonts w:ascii="Calibri" w:eastAsiaTheme="minorEastAsia" w:hAnsi="Calibri" w:cs="Calibri"/>
          <w:b/>
          <w:bCs/>
          <w:color w:val="002060"/>
          <w:kern w:val="0"/>
          <w:sz w:val="32"/>
          <w:szCs w:val="32"/>
          <w:rtl/>
          <w:lang w:bidi="ar"/>
          <w14:ligatures w14:val="none"/>
        </w:rPr>
        <w:t xml:space="preserve"> ... جاء اسم </w:t>
      </w:r>
      <w:proofErr w:type="spellStart"/>
      <w:r w:rsidRPr="00D95183">
        <w:rPr>
          <w:rFonts w:ascii="Calibri" w:eastAsiaTheme="minorEastAsia" w:hAnsi="Calibri" w:cs="Calibri"/>
          <w:b/>
          <w:bCs/>
          <w:color w:val="002060"/>
          <w:kern w:val="0"/>
          <w:sz w:val="32"/>
          <w:szCs w:val="32"/>
          <w:rtl/>
          <w:lang w:bidi="ar"/>
          <w14:ligatures w14:val="none"/>
        </w:rPr>
        <w:t>مكورابا</w:t>
      </w:r>
      <w:proofErr w:type="spellEnd"/>
      <w:r w:rsidRPr="00D95183">
        <w:rPr>
          <w:rFonts w:ascii="Calibri" w:eastAsiaTheme="minorEastAsia" w:hAnsi="Calibri" w:cs="Calibri"/>
          <w:b/>
          <w:bCs/>
          <w:color w:val="002060"/>
          <w:kern w:val="0"/>
          <w:sz w:val="32"/>
          <w:szCs w:val="32"/>
          <w:rtl/>
          <w:lang w:bidi="ar"/>
          <w14:ligatures w14:val="none"/>
        </w:rPr>
        <w:t xml:space="preserve"> من اسم عربي جنوبي قديم، مثل </w:t>
      </w:r>
      <w:proofErr w:type="spellStart"/>
      <w:r w:rsidRPr="00D95183">
        <w:rPr>
          <w:rFonts w:ascii="Calibri" w:eastAsiaTheme="minorEastAsia" w:hAnsi="Calibri" w:cs="Calibri"/>
          <w:b/>
          <w:bCs/>
          <w:color w:val="002060"/>
          <w:kern w:val="0"/>
          <w:sz w:val="32"/>
          <w:szCs w:val="32"/>
          <w:rtl/>
          <w:lang w:bidi="ar"/>
          <w14:ligatures w14:val="none"/>
        </w:rPr>
        <w:t>مكراب</w:t>
      </w:r>
      <w:proofErr w:type="spellEnd"/>
      <w:r w:rsidRPr="00D95183">
        <w:rPr>
          <w:rFonts w:ascii="Calibri" w:eastAsiaTheme="minorEastAsia" w:hAnsi="Calibri" w:cs="Calibri"/>
          <w:b/>
          <w:bCs/>
          <w:color w:val="002060"/>
          <w:kern w:val="0"/>
          <w:sz w:val="32"/>
          <w:szCs w:val="32"/>
          <w:rtl/>
          <w:lang w:bidi="ar"/>
          <w14:ligatures w14:val="none"/>
        </w:rPr>
        <w:t>، بمعنى : معبد، لذلك فمكروبا في القرن الثاني الميلادي كانت مركزا دينيا مميزا قبل الإسلام»</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1CD62F2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كما صرّح صاحب كتاب </w:t>
      </w:r>
      <w:r w:rsidRPr="00D95183">
        <w:rPr>
          <w:rFonts w:ascii="Calibri" w:eastAsiaTheme="minorEastAsia" w:hAnsi="Calibri" w:cs="Calibri"/>
          <w:b/>
          <w:bCs/>
          <w:color w:val="000000"/>
          <w:kern w:val="0"/>
          <w:sz w:val="32"/>
          <w:szCs w:val="32"/>
          <w:rtl/>
          <w:lang w:bidi="ar"/>
          <w14:ligatures w14:val="none"/>
        </w:rPr>
        <w:t>تاريخ البلاد العربية، القديم والحديث</w:t>
      </w:r>
      <w:r w:rsidRPr="00D95183">
        <w:rPr>
          <w:rFonts w:ascii="Calibri" w:eastAsiaTheme="minorEastAsia" w:hAnsi="Calibri" w:cs="Calibri"/>
          <w:color w:val="000000"/>
          <w:kern w:val="0"/>
          <w:sz w:val="32"/>
          <w:szCs w:val="32"/>
          <w:rtl/>
          <w:lang w:bidi="ar"/>
          <w14:ligatures w14:val="none"/>
        </w:rPr>
        <w:t xml:space="preserve"> أنّ </w:t>
      </w:r>
      <w:r w:rsidRPr="00D95183">
        <w:rPr>
          <w:rFonts w:ascii="Calibri" w:eastAsiaTheme="minorEastAsia" w:hAnsi="Calibri" w:cs="Calibri"/>
          <w:b/>
          <w:bCs/>
          <w:color w:val="002060"/>
          <w:kern w:val="0"/>
          <w:sz w:val="32"/>
          <w:szCs w:val="32"/>
          <w:rtl/>
          <w:lang w:bidi="ar"/>
          <w14:ligatures w14:val="none"/>
        </w:rPr>
        <w:t>«القدم التاريخي للكعبة غير قابل للتشكيك فيه؛ إذ إنّ أصل الكعبة يمتد إلى ما قبل العصر المسيحي»</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(2)</w:t>
      </w:r>
    </w:p>
    <w:p w14:paraId="5FDC6DF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color w:val="000000"/>
          <w:kern w:val="0"/>
          <w:sz w:val="32"/>
          <w:szCs w:val="32"/>
          <w:lang w:bidi="ar"/>
          <w14:ligatures w14:val="none"/>
        </w:rPr>
        <w:t xml:space="preserve">Ian D. Morris, Mecca Before Islam: 2) </w:t>
      </w:r>
      <w:proofErr w:type="spellStart"/>
      <w:r w:rsidRPr="00D95183">
        <w:rPr>
          <w:rFonts w:ascii="Calibri" w:eastAsiaTheme="minorEastAsia" w:hAnsi="Calibri" w:cs="Calibri"/>
          <w:color w:val="000000"/>
          <w:kern w:val="0"/>
          <w:sz w:val="32"/>
          <w:szCs w:val="32"/>
          <w:lang w:bidi="ar"/>
          <w14:ligatures w14:val="none"/>
        </w:rPr>
        <w:t>Macoraba</w:t>
      </w:r>
      <w:proofErr w:type="spellEnd"/>
      <w:r w:rsidRPr="00D95183">
        <w:rPr>
          <w:rFonts w:ascii="Calibri" w:eastAsiaTheme="minorEastAsia" w:hAnsi="Calibri" w:cs="Calibri"/>
          <w:color w:val="000000"/>
          <w:kern w:val="0"/>
          <w:sz w:val="32"/>
          <w:szCs w:val="32"/>
          <w:lang w:bidi="ar"/>
          <w14:ligatures w14:val="none"/>
        </w:rPr>
        <w:t>. MARCH 24, 2017</w:t>
      </w:r>
      <w:r w:rsidRPr="00D95183">
        <w:rPr>
          <w:rFonts w:ascii="Calibri" w:eastAsiaTheme="minorEastAsia" w:hAnsi="Calibri" w:cs="Calibri"/>
          <w:color w:val="000000"/>
          <w:kern w:val="0"/>
          <w:sz w:val="32"/>
          <w:szCs w:val="32"/>
          <w:lang w:bidi="ar"/>
          <w14:ligatures w14:val="none"/>
        </w:rPr>
        <w:br/>
        <w:t>http://www.iandavidmorris.com/mecca-before-islam-2-makoraba-macoraba/</w:t>
      </w:r>
    </w:p>
    <w:p w14:paraId="2673ABC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color w:val="000000"/>
          <w:kern w:val="0"/>
          <w:sz w:val="32"/>
          <w:szCs w:val="32"/>
          <w:lang w:bidi="ar"/>
          <w14:ligatures w14:val="none"/>
        </w:rPr>
        <w:t xml:space="preserve">Andrew Crichton, </w:t>
      </w:r>
      <w:r w:rsidRPr="00D95183">
        <w:rPr>
          <w:rFonts w:ascii="Calibri" w:eastAsiaTheme="minorEastAsia" w:hAnsi="Calibri" w:cs="Calibri"/>
          <w:b/>
          <w:bCs/>
          <w:i/>
          <w:iCs/>
          <w:color w:val="000000"/>
          <w:kern w:val="0"/>
          <w:sz w:val="32"/>
          <w:szCs w:val="32"/>
          <w:lang w:bidi="ar"/>
          <w14:ligatures w14:val="none"/>
        </w:rPr>
        <w:t>The History of Arabia, Ancient and Modern</w:t>
      </w:r>
      <w:r w:rsidRPr="00D95183">
        <w:rPr>
          <w:rFonts w:ascii="Calibri" w:eastAsiaTheme="minorEastAsia" w:hAnsi="Calibri" w:cs="Calibri"/>
          <w:color w:val="000000"/>
          <w:kern w:val="0"/>
          <w:sz w:val="32"/>
          <w:szCs w:val="32"/>
          <w:lang w:bidi="ar"/>
          <w14:ligatures w14:val="none"/>
        </w:rPr>
        <w:t xml:space="preserve"> (Edinburgh: Oliver &amp; Boyd, 1834), 1/100.</w:t>
      </w:r>
    </w:p>
    <w:p w14:paraId="3E9174E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اعتراض 7:</w:t>
      </w:r>
    </w:p>
    <w:p w14:paraId="6D3E1DE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النصُّ يتحدّث عن صهيون أورشليم، لا صحراء العرب؛ إذ هو يذكر كلمة </w:t>
      </w:r>
      <w:r w:rsidRPr="00D95183">
        <w:rPr>
          <w:rFonts w:ascii="Calibri" w:eastAsiaTheme="minorEastAsia" w:hAnsi="Calibri" w:cs="Calibri"/>
          <w:color w:val="000000"/>
          <w:kern w:val="0"/>
          <w:sz w:val="32"/>
          <w:szCs w:val="32"/>
          <w:lang w:bidi="ar"/>
          <w14:ligatures w14:val="none"/>
        </w:rPr>
        <w:t>Zion</w:t>
      </w:r>
      <w:r w:rsidRPr="00D95183">
        <w:rPr>
          <w:rFonts w:ascii="Calibri" w:eastAsiaTheme="minorEastAsia" w:hAnsi="Calibri" w:cs="Calibri"/>
          <w:color w:val="000000"/>
          <w:kern w:val="0"/>
          <w:sz w:val="32"/>
          <w:szCs w:val="32"/>
          <w:rtl/>
          <w:lang w:bidi="ar"/>
          <w14:ligatures w14:val="none"/>
        </w:rPr>
        <w:t>!</w:t>
      </w:r>
    </w:p>
    <w:p w14:paraId="030D0C6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الجواب:</w:t>
      </w:r>
    </w:p>
    <w:p w14:paraId="26A22A0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أولا: كلمة </w:t>
      </w:r>
      <w:r w:rsidRPr="00D95183">
        <w:rPr>
          <w:rFonts w:ascii="Calibri" w:eastAsiaTheme="minorEastAsia" w:hAnsi="Calibri" w:cs="Calibri"/>
          <w:color w:val="000000"/>
          <w:kern w:val="0"/>
          <w:sz w:val="32"/>
          <w:szCs w:val="32"/>
          <w:rtl/>
          <w:lang w:bidi="he-IL"/>
          <w14:ligatures w14:val="none"/>
        </w:rPr>
        <w:t>ציון [</w:t>
      </w:r>
      <w:proofErr w:type="spellStart"/>
      <w:r w:rsidRPr="00D95183">
        <w:rPr>
          <w:rFonts w:ascii="Calibri" w:eastAsiaTheme="minorEastAsia" w:hAnsi="Calibri" w:cs="Calibri"/>
          <w:color w:val="000000"/>
          <w:kern w:val="0"/>
          <w:sz w:val="32"/>
          <w:szCs w:val="32"/>
          <w:rtl/>
          <w:lang w:bidi="ar"/>
          <w14:ligatures w14:val="none"/>
        </w:rPr>
        <w:t>صيون</w:t>
      </w:r>
      <w:proofErr w:type="spellEnd"/>
      <w:r w:rsidRPr="00D95183">
        <w:rPr>
          <w:rFonts w:ascii="Calibri" w:eastAsiaTheme="minorEastAsia" w:hAnsi="Calibri" w:cs="Calibri"/>
          <w:color w:val="000000"/>
          <w:kern w:val="0"/>
          <w:sz w:val="32"/>
          <w:szCs w:val="32"/>
          <w:rtl/>
          <w:lang w:bidi="ar"/>
          <w14:ligatures w14:val="none"/>
        </w:rPr>
        <w:t xml:space="preserve">] ليس لها معنى واحد في كلّ حال. ولا يحسن بالباحث أن يُسارع إلى تبني معنى للكلمة قبل النظر. وقد جاء في </w:t>
      </w:r>
      <w:r w:rsidRPr="00D95183">
        <w:rPr>
          <w:rFonts w:ascii="Calibri" w:eastAsiaTheme="minorEastAsia" w:hAnsi="Calibri" w:cs="Calibri"/>
          <w:b/>
          <w:bCs/>
          <w:color w:val="000000"/>
          <w:kern w:val="0"/>
          <w:sz w:val="32"/>
          <w:szCs w:val="32"/>
          <w:rtl/>
          <w:lang w:bidi="ar"/>
          <w14:ligatures w14:val="none"/>
        </w:rPr>
        <w:t>موسوعة الكتاب المقدس</w:t>
      </w:r>
      <w:r w:rsidRPr="00D95183">
        <w:rPr>
          <w:rFonts w:ascii="Calibri" w:eastAsiaTheme="minorEastAsia" w:hAnsi="Calibri" w:cs="Calibri"/>
          <w:color w:val="000000"/>
          <w:kern w:val="0"/>
          <w:sz w:val="32"/>
          <w:szCs w:val="32"/>
          <w:rtl/>
          <w:lang w:bidi="ar"/>
          <w14:ligatures w14:val="none"/>
        </w:rPr>
        <w:t>: "</w:t>
      </w:r>
      <w:r w:rsidRPr="00D95183">
        <w:rPr>
          <w:rFonts w:ascii="Calibri" w:eastAsiaTheme="minorEastAsia" w:hAnsi="Calibri" w:cs="Calibri"/>
          <w:color w:val="000000"/>
          <w:kern w:val="0"/>
          <w:sz w:val="32"/>
          <w:szCs w:val="32"/>
          <w:lang w:bidi="ar"/>
          <w14:ligatures w14:val="none"/>
        </w:rPr>
        <w:t>The International Standard Bible Encyclopaedia</w:t>
      </w:r>
      <w:r w:rsidRPr="00D95183">
        <w:rPr>
          <w:rFonts w:ascii="Calibri" w:eastAsiaTheme="minorEastAsia" w:hAnsi="Calibri" w:cs="Calibri"/>
          <w:color w:val="000000"/>
          <w:kern w:val="0"/>
          <w:sz w:val="32"/>
          <w:szCs w:val="32"/>
          <w:rtl/>
          <w:lang w:bidi="ar"/>
          <w14:ligatures w14:val="none"/>
        </w:rPr>
        <w:t>" تحت مادة "</w:t>
      </w:r>
      <w:r w:rsidRPr="00D95183">
        <w:rPr>
          <w:rFonts w:ascii="Calibri" w:eastAsiaTheme="minorEastAsia" w:hAnsi="Calibri" w:cs="Calibri"/>
          <w:color w:val="000000"/>
          <w:kern w:val="0"/>
          <w:sz w:val="32"/>
          <w:szCs w:val="32"/>
          <w:lang w:bidi="ar"/>
          <w14:ligatures w14:val="none"/>
        </w:rPr>
        <w:t>Zion</w:t>
      </w:r>
      <w:r w:rsidRPr="00D95183">
        <w:rPr>
          <w:rFonts w:ascii="Calibri" w:eastAsiaTheme="minorEastAsia" w:hAnsi="Calibri" w:cs="Calibri"/>
          <w:color w:val="000000"/>
          <w:kern w:val="0"/>
          <w:sz w:val="32"/>
          <w:szCs w:val="32"/>
          <w:rtl/>
          <w:lang w:bidi="ar"/>
          <w14:ligatures w14:val="none"/>
        </w:rPr>
        <w:t>":</w:t>
      </w:r>
    </w:p>
    <w:p w14:paraId="3633417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 xml:space="preserve">«هناك اضطراب عظيم نشأ قديمًا بسبب طلبٍ فهم واضح لتحديد المناطق المختلفة التي سُمّيَت </w:t>
      </w:r>
      <w:r w:rsidRPr="00D95183">
        <w:rPr>
          <w:rFonts w:ascii="Calibri" w:eastAsiaTheme="minorEastAsia" w:hAnsi="Calibri" w:cs="Calibri"/>
          <w:b/>
          <w:bCs/>
          <w:color w:val="002060"/>
          <w:kern w:val="0"/>
          <w:sz w:val="32"/>
          <w:szCs w:val="32"/>
          <w:lang w:bidi="ar"/>
          <w14:ligatures w14:val="none"/>
        </w:rPr>
        <w:t>Zion</w:t>
      </w:r>
      <w:r w:rsidRPr="00D95183">
        <w:rPr>
          <w:rFonts w:ascii="Calibri" w:eastAsiaTheme="minorEastAsia" w:hAnsi="Calibri" w:cs="Calibri"/>
          <w:b/>
          <w:bCs/>
          <w:color w:val="002060"/>
          <w:kern w:val="0"/>
          <w:sz w:val="32"/>
          <w:szCs w:val="32"/>
          <w:rtl/>
          <w:lang w:bidi="ar"/>
          <w14:ligatures w14:val="none"/>
        </w:rPr>
        <w:t xml:space="preserve"> على مدى قرون»</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676414F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ثانيا: كلمة </w:t>
      </w:r>
      <w:r w:rsidRPr="00D95183">
        <w:rPr>
          <w:rFonts w:ascii="Calibri" w:eastAsiaTheme="minorEastAsia" w:hAnsi="Calibri" w:cs="Calibri"/>
          <w:color w:val="000000"/>
          <w:kern w:val="0"/>
          <w:sz w:val="32"/>
          <w:szCs w:val="32"/>
          <w:rtl/>
          <w:lang w:bidi="he-IL"/>
          <w14:ligatures w14:val="none"/>
        </w:rPr>
        <w:t>ציון [</w:t>
      </w:r>
      <w:proofErr w:type="spellStart"/>
      <w:r w:rsidRPr="00D95183">
        <w:rPr>
          <w:rFonts w:ascii="Calibri" w:eastAsiaTheme="minorEastAsia" w:hAnsi="Calibri" w:cs="Calibri"/>
          <w:color w:val="000000"/>
          <w:kern w:val="0"/>
          <w:sz w:val="32"/>
          <w:szCs w:val="32"/>
          <w:rtl/>
          <w:lang w:bidi="ar"/>
          <w14:ligatures w14:val="none"/>
        </w:rPr>
        <w:t>صيون</w:t>
      </w:r>
      <w:proofErr w:type="spellEnd"/>
      <w:r w:rsidRPr="00D95183">
        <w:rPr>
          <w:rFonts w:ascii="Calibri" w:eastAsiaTheme="minorEastAsia" w:hAnsi="Calibri" w:cs="Calibri"/>
          <w:color w:val="000000"/>
          <w:kern w:val="0"/>
          <w:sz w:val="32"/>
          <w:szCs w:val="32"/>
          <w:rtl/>
          <w:lang w:bidi="ar"/>
          <w14:ligatures w14:val="none"/>
        </w:rPr>
        <w:t xml:space="preserve">]، تعني «صهيون» بكسر حرف الصادي (الصّاد) </w:t>
      </w:r>
      <w:r w:rsidRPr="00D95183">
        <w:rPr>
          <w:rFonts w:ascii="Calibri" w:eastAsiaTheme="minorEastAsia" w:hAnsi="Calibri" w:cs="Calibri"/>
          <w:color w:val="000000"/>
          <w:kern w:val="0"/>
          <w:sz w:val="32"/>
          <w:szCs w:val="32"/>
          <w:rtl/>
          <w:lang w:bidi="he-IL"/>
          <w14:ligatures w14:val="none"/>
        </w:rPr>
        <w:t>צ</w:t>
      </w:r>
      <w:r w:rsidRPr="00D95183">
        <w:rPr>
          <w:rFonts w:ascii="Calibri" w:eastAsiaTheme="minorEastAsia" w:hAnsi="Calibri" w:cs="Calibri"/>
          <w:color w:val="000000"/>
          <w:kern w:val="0"/>
          <w:sz w:val="32"/>
          <w:szCs w:val="32"/>
          <w:rtl/>
          <w:lang w:bidi="ar"/>
          <w14:ligatures w14:val="none"/>
        </w:rPr>
        <w:t xml:space="preserve">، كما تعني «الأرض الجافّة» بفتح حرف الصادي (الصّاد) </w:t>
      </w:r>
      <w:r w:rsidRPr="00D95183">
        <w:rPr>
          <w:rFonts w:ascii="Calibri" w:eastAsiaTheme="minorEastAsia" w:hAnsi="Calibri" w:cs="Calibri"/>
          <w:color w:val="000000"/>
          <w:kern w:val="0"/>
          <w:sz w:val="32"/>
          <w:szCs w:val="32"/>
          <w:rtl/>
          <w:lang w:bidi="he-IL"/>
          <w14:ligatures w14:val="none"/>
        </w:rPr>
        <w:t>צ</w:t>
      </w:r>
      <w:r w:rsidRPr="00D95183">
        <w:rPr>
          <w:rFonts w:ascii="Calibri" w:eastAsiaTheme="minorEastAsia" w:hAnsi="Calibri" w:cs="Calibri"/>
          <w:color w:val="000000"/>
          <w:kern w:val="0"/>
          <w:sz w:val="32"/>
          <w:szCs w:val="32"/>
          <w:rtl/>
          <w:lang w:bidi="ar"/>
          <w14:ligatures w14:val="none"/>
        </w:rPr>
        <w:t>؛ ولمّا كان النصّ العِبري الأقدم دون حركات؛ كان الترجيح مردّه السياق. والناظر في السّياق يرى أنّ النص السابق يتحدّث عن أرضٍ قد صارت ينبوعًا، بما يدلُّ أنّها كانت قبل ذلك جَدْبًا. ولذلك فتعريب «</w:t>
      </w:r>
      <w:proofErr w:type="spellStart"/>
      <w:r w:rsidRPr="00D95183">
        <w:rPr>
          <w:rFonts w:ascii="Calibri" w:eastAsiaTheme="minorEastAsia" w:hAnsi="Calibri" w:cs="Calibri"/>
          <w:color w:val="000000"/>
          <w:kern w:val="0"/>
          <w:sz w:val="32"/>
          <w:szCs w:val="32"/>
          <w:rtl/>
          <w:lang w:bidi="ar"/>
          <w14:ligatures w14:val="none"/>
        </w:rPr>
        <w:t>صيون</w:t>
      </w:r>
      <w:proofErr w:type="spellEnd"/>
      <w:r w:rsidRPr="00D95183">
        <w:rPr>
          <w:rFonts w:ascii="Calibri" w:eastAsiaTheme="minorEastAsia" w:hAnsi="Calibri" w:cs="Calibri"/>
          <w:color w:val="000000"/>
          <w:kern w:val="0"/>
          <w:sz w:val="32"/>
          <w:szCs w:val="32"/>
          <w:rtl/>
          <w:lang w:bidi="ar"/>
          <w14:ligatures w14:val="none"/>
        </w:rPr>
        <w:t>» بالأرض الجدب أَوْلى من «صهيون». وهو معنى الكلمة في:</w:t>
      </w:r>
    </w:p>
    <w:p w14:paraId="0584A57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إشعياء 32/ 2: </w:t>
      </w:r>
      <w:r w:rsidRPr="00D95183">
        <w:rPr>
          <w:rFonts w:ascii="Calibri" w:eastAsiaTheme="minorEastAsia" w:hAnsi="Calibri" w:cs="Calibri"/>
          <w:b/>
          <w:bCs/>
          <w:color w:val="002060"/>
          <w:kern w:val="0"/>
          <w:sz w:val="32"/>
          <w:szCs w:val="32"/>
          <w:rtl/>
          <w:lang w:bidi="ar"/>
          <w14:ligatures w14:val="none"/>
        </w:rPr>
        <w:t>«كَسَوَاقِي مَاءٍ فِي مَكَانٍ يَابِس [</w:t>
      </w:r>
      <w:proofErr w:type="spellStart"/>
      <w:r w:rsidRPr="00D95183">
        <w:rPr>
          <w:rFonts w:ascii="Calibri" w:eastAsiaTheme="minorEastAsia" w:hAnsi="Calibri" w:cs="Calibri"/>
          <w:b/>
          <w:bCs/>
          <w:color w:val="002060"/>
          <w:kern w:val="0"/>
          <w:sz w:val="32"/>
          <w:szCs w:val="32"/>
          <w:rtl/>
          <w:lang w:bidi="ar"/>
          <w14:ligatures w14:val="none"/>
        </w:rPr>
        <w:t>صيون</w:t>
      </w:r>
      <w:proofErr w:type="spellEnd"/>
      <w:r w:rsidRPr="00D95183">
        <w:rPr>
          <w:rFonts w:ascii="Calibri" w:eastAsiaTheme="minorEastAsia" w:hAnsi="Calibri" w:cs="Calibri"/>
          <w:b/>
          <w:bCs/>
          <w:color w:val="00206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he-IL"/>
          <w14:ligatures w14:val="none"/>
        </w:rPr>
        <w:t>צָיוֹן]»</w:t>
      </w:r>
      <w:r w:rsidRPr="00D95183">
        <w:rPr>
          <w:rFonts w:ascii="Calibri" w:eastAsiaTheme="minorEastAsia" w:hAnsi="Calibri" w:cs="Calibri"/>
          <w:color w:val="000000"/>
          <w:kern w:val="0"/>
          <w:sz w:val="32"/>
          <w:szCs w:val="32"/>
          <w:rtl/>
          <w:lang w:bidi="ar"/>
          <w14:ligatures w14:val="none"/>
        </w:rPr>
        <w:t>.</w:t>
      </w:r>
    </w:p>
    <w:p w14:paraId="4CCD85E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إشعياء 25/ 5: </w:t>
      </w:r>
      <w:r w:rsidRPr="00D95183">
        <w:rPr>
          <w:rFonts w:ascii="Calibri" w:eastAsiaTheme="minorEastAsia" w:hAnsi="Calibri" w:cs="Calibri"/>
          <w:b/>
          <w:bCs/>
          <w:color w:val="002060"/>
          <w:kern w:val="0"/>
          <w:sz w:val="32"/>
          <w:szCs w:val="32"/>
          <w:rtl/>
          <w:lang w:bidi="ar"/>
          <w14:ligatures w14:val="none"/>
        </w:rPr>
        <w:t>«كَحَرّ فِي يَبَسٍ [</w:t>
      </w:r>
      <w:proofErr w:type="spellStart"/>
      <w:r w:rsidRPr="00D95183">
        <w:rPr>
          <w:rFonts w:ascii="Calibri" w:eastAsiaTheme="minorEastAsia" w:hAnsi="Calibri" w:cs="Calibri"/>
          <w:b/>
          <w:bCs/>
          <w:color w:val="002060"/>
          <w:kern w:val="0"/>
          <w:sz w:val="32"/>
          <w:szCs w:val="32"/>
          <w:rtl/>
          <w:lang w:bidi="ar"/>
          <w14:ligatures w14:val="none"/>
        </w:rPr>
        <w:t>صَيون</w:t>
      </w:r>
      <w:proofErr w:type="spellEnd"/>
      <w:r w:rsidRPr="00D95183">
        <w:rPr>
          <w:rFonts w:ascii="Calibri" w:eastAsiaTheme="minorEastAsia" w:hAnsi="Calibri" w:cs="Calibri"/>
          <w:b/>
          <w:bCs/>
          <w:color w:val="00206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he-IL"/>
          <w14:ligatures w14:val="none"/>
        </w:rPr>
        <w:t>צָיוֹן]»</w:t>
      </w:r>
      <w:r w:rsidRPr="00D95183">
        <w:rPr>
          <w:rFonts w:ascii="Calibri" w:eastAsiaTheme="minorEastAsia" w:hAnsi="Calibri" w:cs="Calibri"/>
          <w:color w:val="000000"/>
          <w:kern w:val="0"/>
          <w:sz w:val="32"/>
          <w:szCs w:val="32"/>
          <w:rtl/>
          <w:lang w:bidi="ar"/>
          <w14:ligatures w14:val="none"/>
        </w:rPr>
        <w:t>.</w:t>
      </w:r>
    </w:p>
    <w:p w14:paraId="0395B79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ولذلك فالأَوْلى ترجمة النصّ: </w:t>
      </w:r>
      <w:r w:rsidRPr="00D95183">
        <w:rPr>
          <w:rFonts w:ascii="Calibri" w:eastAsiaTheme="minorEastAsia" w:hAnsi="Calibri" w:cs="Calibri"/>
          <w:b/>
          <w:bCs/>
          <w:color w:val="002060"/>
          <w:kern w:val="0"/>
          <w:sz w:val="32"/>
          <w:szCs w:val="32"/>
          <w:rtl/>
          <w:lang w:bidi="ar"/>
          <w14:ligatures w14:val="none"/>
        </w:rPr>
        <w:t>«يَرون قدّام الله بأرضِ غير ذات زَرْع»</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(2)</w:t>
      </w:r>
      <w:r w:rsidRPr="00D95183">
        <w:rPr>
          <w:rFonts w:ascii="Calibri" w:eastAsiaTheme="minorEastAsia" w:hAnsi="Calibri" w:cs="Calibri"/>
          <w:color w:val="000000"/>
          <w:kern w:val="0"/>
          <w:sz w:val="32"/>
          <w:szCs w:val="32"/>
          <w:rtl/>
          <w:lang w:bidi="ar"/>
          <w14:ligatures w14:val="none"/>
        </w:rPr>
        <w:t xml:space="preserve"> وقد عَلِمْتَ أنّ وصف مكّة أنها أرضٌ </w:t>
      </w:r>
      <w:r w:rsidRPr="00D95183">
        <w:rPr>
          <w:rFonts w:ascii="Calibri" w:eastAsiaTheme="minorEastAsia" w:hAnsi="Calibri" w:cs="Calibri"/>
          <w:color w:val="000000"/>
          <w:kern w:val="0"/>
          <w:sz w:val="32"/>
          <w:szCs w:val="32"/>
          <w:rtl/>
          <w:lang w:bidi="ar"/>
          <w14:ligatures w14:val="none"/>
        </w:rPr>
        <w:lastRenderedPageBreak/>
        <w:t xml:space="preserve">جدباءُ قد ورد في القرآن في دعوة </w:t>
      </w:r>
      <w:r w:rsidRPr="00D95183">
        <w:rPr>
          <w:rFonts w:ascii="Calibri" w:eastAsiaTheme="minorEastAsia" w:hAnsi="Calibri" w:cs="Calibri"/>
          <w:b/>
          <w:bCs/>
          <w:color w:val="000000"/>
          <w:kern w:val="0"/>
          <w:sz w:val="32"/>
          <w:szCs w:val="32"/>
          <w:rtl/>
          <w:lang w:bidi="ar"/>
          <w14:ligatures w14:val="none"/>
        </w:rPr>
        <w:t>إبراهيم</w:t>
      </w:r>
      <w:r w:rsidRPr="00D95183">
        <w:rPr>
          <w:rFonts w:ascii="Calibri" w:eastAsiaTheme="minorEastAsia" w:hAnsi="Calibri" w:cs="Calibri"/>
          <w:color w:val="000000"/>
          <w:kern w:val="0"/>
          <w:sz w:val="32"/>
          <w:szCs w:val="32"/>
          <w:rtl/>
          <w:lang w:bidi="ar"/>
          <w14:ligatures w14:val="none"/>
        </w:rPr>
        <w:t xml:space="preserve"> عليه السلام: </w:t>
      </w:r>
      <w:r w:rsidRPr="00D95183">
        <w:rPr>
          <w:rFonts w:ascii="Calibri" w:eastAsiaTheme="minorEastAsia" w:hAnsi="Calibri" w:cs="Calibri"/>
          <w:b/>
          <w:bCs/>
          <w:color w:val="196B24"/>
          <w:kern w:val="0"/>
          <w:sz w:val="32"/>
          <w:szCs w:val="32"/>
          <w:rtl/>
          <w:lang w:bidi="ar"/>
          <w14:ligatures w14:val="none"/>
        </w:rPr>
        <w:t>﴿رَّبَّنَا إِنِّي أَسْكَنتُ مِن ذُرِّيَّتِي بِوَادٍ غَيْرِ ذِي زَرْعٍ عِندَ بَيْتِكَ الْمُحَرَّمِ رَبَّنَا لِيُقِيمُوا الصَّلَاةَ فَاجْعَلْ أَفْئِدَةً مِّنَ النَّاسِ تَهْوِي إِلَيْهِمْ وَارْزُقْهُم مِّنَ الثَّمَرَاتِ لَعَلَّهُمْ يَشْكُرُونَ﴾</w:t>
      </w:r>
      <w:r w:rsidRPr="00D95183">
        <w:rPr>
          <w:rFonts w:ascii="Calibri" w:eastAsiaTheme="minorEastAsia" w:hAnsi="Calibri" w:cs="Calibri"/>
          <w:color w:val="000000"/>
          <w:kern w:val="0"/>
          <w:sz w:val="32"/>
          <w:szCs w:val="32"/>
          <w:rtl/>
          <w:lang w:bidi="ar"/>
          <w14:ligatures w14:val="none"/>
        </w:rPr>
        <w:t xml:space="preserve"> [إبراهيم: 37].</w:t>
      </w:r>
    </w:p>
    <w:p w14:paraId="21B023A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color w:val="000000"/>
          <w:kern w:val="0"/>
          <w:sz w:val="32"/>
          <w:szCs w:val="32"/>
          <w:lang w:bidi="ar"/>
          <w14:ligatures w14:val="none"/>
        </w:rPr>
        <w:t xml:space="preserve">James Orr ed </w:t>
      </w:r>
      <w:r w:rsidRPr="00D95183">
        <w:rPr>
          <w:rFonts w:ascii="Calibri" w:eastAsiaTheme="minorEastAsia" w:hAnsi="Calibri" w:cs="Calibri"/>
          <w:b/>
          <w:bCs/>
          <w:i/>
          <w:iCs/>
          <w:color w:val="000000"/>
          <w:kern w:val="0"/>
          <w:sz w:val="32"/>
          <w:szCs w:val="32"/>
          <w:lang w:bidi="ar"/>
          <w14:ligatures w14:val="none"/>
        </w:rPr>
        <w:t>The International Standard Bible Encyclopaedia</w:t>
      </w:r>
      <w:r w:rsidRPr="00D95183">
        <w:rPr>
          <w:rFonts w:ascii="Calibri" w:eastAsiaTheme="minorEastAsia" w:hAnsi="Calibri" w:cs="Calibri"/>
          <w:color w:val="000000"/>
          <w:kern w:val="0"/>
          <w:sz w:val="32"/>
          <w:szCs w:val="32"/>
          <w:lang w:bidi="ar"/>
          <w14:ligatures w14:val="none"/>
        </w:rPr>
        <w:t xml:space="preserve"> (Chicago: Howard-Severance Company, 1915), 5/3150.</w:t>
      </w:r>
    </w:p>
    <w:p w14:paraId="7D5549D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b/>
          <w:bCs/>
          <w:color w:val="000000"/>
          <w:kern w:val="0"/>
          <w:sz w:val="32"/>
          <w:szCs w:val="32"/>
          <w:rtl/>
          <w:lang w:bidi="ar"/>
          <w14:ligatures w14:val="none"/>
        </w:rPr>
        <w:t xml:space="preserve">فيصل </w:t>
      </w:r>
      <w:proofErr w:type="spellStart"/>
      <w:r w:rsidRPr="00D95183">
        <w:rPr>
          <w:rFonts w:ascii="Calibri" w:eastAsiaTheme="minorEastAsia" w:hAnsi="Calibri" w:cs="Calibri"/>
          <w:b/>
          <w:bCs/>
          <w:color w:val="000000"/>
          <w:kern w:val="0"/>
          <w:sz w:val="32"/>
          <w:szCs w:val="32"/>
          <w:rtl/>
          <w:lang w:bidi="ar"/>
          <w14:ligatures w14:val="none"/>
        </w:rPr>
        <w:t>الكاملي</w:t>
      </w:r>
      <w:proofErr w:type="spellEnd"/>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يجدونه مكتوبا عندهم</w:t>
      </w:r>
      <w:r w:rsidRPr="00D95183">
        <w:rPr>
          <w:rFonts w:ascii="Calibri" w:eastAsiaTheme="minorEastAsia" w:hAnsi="Calibri" w:cs="Calibri"/>
          <w:color w:val="000000"/>
          <w:kern w:val="0"/>
          <w:sz w:val="32"/>
          <w:szCs w:val="32"/>
          <w:rtl/>
          <w:lang w:bidi="ar"/>
          <w14:ligatures w14:val="none"/>
        </w:rPr>
        <w:t xml:space="preserve"> (الرياض: مجلة البيان، 1434ه/ 2013م)، ص 140.</w:t>
      </w:r>
    </w:p>
    <w:p w14:paraId="4BFE741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ثالثا: صهيونُ قد تُطْلَقُ مجازًا على أكثرَ من مكانٍ في الكتاب المقدّس. وقد جاء في </w:t>
      </w:r>
      <w:r w:rsidRPr="00D95183">
        <w:rPr>
          <w:rFonts w:ascii="Calibri" w:eastAsiaTheme="minorEastAsia" w:hAnsi="Calibri" w:cs="Calibri"/>
          <w:b/>
          <w:bCs/>
          <w:color w:val="000000"/>
          <w:kern w:val="0"/>
          <w:sz w:val="32"/>
          <w:szCs w:val="32"/>
          <w:rtl/>
          <w:lang w:bidi="ar"/>
          <w14:ligatures w14:val="none"/>
        </w:rPr>
        <w:t>معجم الكتاب المقدس</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 xml:space="preserve">«في مرّاتٍ كثيرةٍ في المزامير وشعر العهد القديم تمّ ذكر صهيون بصورة رمزيّة </w:t>
      </w:r>
      <w:proofErr w:type="spellStart"/>
      <w:r w:rsidRPr="00D95183">
        <w:rPr>
          <w:rFonts w:ascii="Calibri" w:eastAsiaTheme="minorEastAsia" w:hAnsi="Calibri" w:cs="Calibri"/>
          <w:b/>
          <w:bCs/>
          <w:color w:val="002060"/>
          <w:kern w:val="0"/>
          <w:sz w:val="32"/>
          <w:szCs w:val="32"/>
          <w:rtl/>
          <w:lang w:bidi="ar"/>
          <w14:ligatures w14:val="none"/>
        </w:rPr>
        <w:t>كـ"التلّة</w:t>
      </w:r>
      <w:proofErr w:type="spellEnd"/>
      <w:r w:rsidRPr="00D95183">
        <w:rPr>
          <w:rFonts w:ascii="Calibri" w:eastAsiaTheme="minorEastAsia" w:hAnsi="Calibri" w:cs="Calibri"/>
          <w:b/>
          <w:bCs/>
          <w:color w:val="002060"/>
          <w:kern w:val="0"/>
          <w:sz w:val="32"/>
          <w:szCs w:val="32"/>
          <w:rtl/>
          <w:lang w:bidi="ar"/>
          <w14:ligatures w14:val="none"/>
        </w:rPr>
        <w:t xml:space="preserve"> المقدّسة"، مسكن الله "مدينة الربّ"، وتظهر في العهد الجديد كـ"مدينة الله الحيّ، أورشليم السماويّة"»</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7BB8EFD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وجاء في مادة «مزمور» في </w:t>
      </w:r>
      <w:r w:rsidRPr="00D95183">
        <w:rPr>
          <w:rFonts w:ascii="Calibri" w:eastAsiaTheme="minorEastAsia" w:hAnsi="Calibri" w:cs="Calibri"/>
          <w:b/>
          <w:bCs/>
          <w:color w:val="000000"/>
          <w:kern w:val="0"/>
          <w:sz w:val="32"/>
          <w:szCs w:val="32"/>
          <w:rtl/>
          <w:lang w:bidi="ar"/>
          <w14:ligatures w14:val="none"/>
        </w:rPr>
        <w:t>دائرة المعارف الكتابية</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 xml:space="preserve">«وقد عبّرت المزامير بكل وضوح عن رجاء إسرائيل، فيما يعرف باسم (أغاني صهيون) (مز 48، 84، 87، 122). وصهيون هنا تتعدى معناها الضيق- أورشليم </w:t>
      </w:r>
      <w:proofErr w:type="spellStart"/>
      <w:r w:rsidRPr="00D95183">
        <w:rPr>
          <w:rFonts w:ascii="Calibri" w:eastAsiaTheme="minorEastAsia" w:hAnsi="Calibri" w:cs="Calibri"/>
          <w:b/>
          <w:bCs/>
          <w:color w:val="002060"/>
          <w:kern w:val="0"/>
          <w:sz w:val="32"/>
          <w:szCs w:val="32"/>
          <w:rtl/>
          <w:lang w:bidi="ar"/>
          <w14:ligatures w14:val="none"/>
        </w:rPr>
        <w:t>ومقادسها</w:t>
      </w:r>
      <w:proofErr w:type="spellEnd"/>
      <w:r w:rsidRPr="00D95183">
        <w:rPr>
          <w:rFonts w:ascii="Calibri" w:eastAsiaTheme="minorEastAsia" w:hAnsi="Calibri" w:cs="Calibri"/>
          <w:b/>
          <w:bCs/>
          <w:color w:val="002060"/>
          <w:kern w:val="0"/>
          <w:sz w:val="32"/>
          <w:szCs w:val="32"/>
          <w:rtl/>
          <w:lang w:bidi="ar"/>
          <w14:ligatures w14:val="none"/>
        </w:rPr>
        <w:t xml:space="preserve">- لترمز لحالة البشر في المصالحة الروحية مع الله (مز 87/ 5-7)، كما تتخطي حدود اليهودية لتصبح مدينة عالمية بالنسبة إلى الصالحين وإلى </w:t>
      </w:r>
      <w:proofErr w:type="spellStart"/>
      <w:r w:rsidRPr="00D95183">
        <w:rPr>
          <w:rFonts w:ascii="Calibri" w:eastAsiaTheme="minorEastAsia" w:hAnsi="Calibri" w:cs="Calibri"/>
          <w:b/>
          <w:bCs/>
          <w:color w:val="002060"/>
          <w:kern w:val="0"/>
          <w:sz w:val="32"/>
          <w:szCs w:val="32"/>
          <w:rtl/>
          <w:lang w:bidi="ar"/>
          <w14:ligatures w14:val="none"/>
        </w:rPr>
        <w:t>المستقيمي</w:t>
      </w:r>
      <w:proofErr w:type="spellEnd"/>
      <w:r w:rsidRPr="00D95183">
        <w:rPr>
          <w:rFonts w:ascii="Calibri" w:eastAsiaTheme="minorEastAsia" w:hAnsi="Calibri" w:cs="Calibri"/>
          <w:b/>
          <w:bCs/>
          <w:color w:val="002060"/>
          <w:kern w:val="0"/>
          <w:sz w:val="32"/>
          <w:szCs w:val="32"/>
          <w:rtl/>
          <w:lang w:bidi="ar"/>
          <w14:ligatures w14:val="none"/>
        </w:rPr>
        <w:t xml:space="preserve"> القلوب (مز 125/ 4). كما أن هذه المزامير التاريخية تتوقع مملكة أرضية تتحقق بانتصار الله النهائي في أواخر الأيام... وفي النهاية يصل التاريخ إلي ذروته، حين يتحدث عن أورشليم الجديدة (انظر رؤ 21/ 22) الأبدية (مز 48/ 8، و11-13)، وإليها تأتي كل شعوب الأرض لتسجد لله»</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(2)</w:t>
      </w:r>
    </w:p>
    <w:p w14:paraId="00D7237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اعتراض 8:</w:t>
      </w:r>
    </w:p>
    <w:p w14:paraId="587863F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المزمور 84 منسوب إلى أبناء قورح. ولا يعتقد المسلمون نبوتهم. ولذلك لا يجوز للمسلمين الاحتجاج بهذا المزمور.</w:t>
      </w:r>
    </w:p>
    <w:p w14:paraId="1DA015D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b/>
          <w:bCs/>
          <w:i/>
          <w:iCs/>
          <w:color w:val="000000"/>
          <w:kern w:val="0"/>
          <w:sz w:val="32"/>
          <w:szCs w:val="32"/>
          <w:lang w:bidi="ar"/>
          <w14:ligatures w14:val="none"/>
        </w:rPr>
        <w:t>Dictionary of the Bible</w:t>
      </w:r>
      <w:r w:rsidRPr="00D95183">
        <w:rPr>
          <w:rFonts w:ascii="Calibri" w:eastAsiaTheme="minorEastAsia" w:hAnsi="Calibri" w:cs="Calibri"/>
          <w:color w:val="000000"/>
          <w:kern w:val="0"/>
          <w:sz w:val="32"/>
          <w:szCs w:val="32"/>
          <w:lang w:bidi="ar"/>
          <w14:ligatures w14:val="none"/>
        </w:rPr>
        <w:t xml:space="preserve"> (Brockhampton Press, 1995), p.252.</w:t>
      </w:r>
    </w:p>
    <w:p w14:paraId="2172718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b/>
          <w:bCs/>
          <w:i/>
          <w:iCs/>
          <w:color w:val="000000"/>
          <w:kern w:val="0"/>
          <w:sz w:val="32"/>
          <w:szCs w:val="32"/>
          <w:rtl/>
          <w:lang w:bidi="ar"/>
          <w14:ligatures w14:val="none"/>
        </w:rPr>
        <w:t>دائرة المعارف الكتابية</w:t>
      </w:r>
      <w:r w:rsidRPr="00D95183">
        <w:rPr>
          <w:rFonts w:ascii="Calibri" w:eastAsiaTheme="minorEastAsia" w:hAnsi="Calibri" w:cs="Calibri"/>
          <w:color w:val="000000"/>
          <w:kern w:val="0"/>
          <w:sz w:val="32"/>
          <w:szCs w:val="32"/>
          <w:rtl/>
          <w:lang w:bidi="ar"/>
          <w14:ligatures w14:val="none"/>
        </w:rPr>
        <w:t>، 243/4.</w:t>
      </w:r>
    </w:p>
    <w:p w14:paraId="3E7A507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الجواب:</w:t>
      </w:r>
    </w:p>
    <w:p w14:paraId="756E9C5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اللام التي يبدأ بها النص العبري وترجمته العربية، قد تدلّ على نسبة المزمور إلى بني قورح، وقد تدلّ على أنّ هذا المزمور موجّه إلى بني قورح. كأن تقول: (هذه الرسالة لك)؛ فقد يُفهم من ذلك أنّ هذه الرسالة ملكك، أو أنّها موجّهة إليك. والعبرية كالعربية في ذاك.</w:t>
      </w:r>
    </w:p>
    <w:p w14:paraId="2F70495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ولذلك قال المفسّر </w:t>
      </w:r>
      <w:r w:rsidRPr="00D95183">
        <w:rPr>
          <w:rFonts w:ascii="Calibri" w:eastAsiaTheme="minorEastAsia" w:hAnsi="Calibri" w:cs="Calibri"/>
          <w:b/>
          <w:bCs/>
          <w:color w:val="000000"/>
          <w:kern w:val="0"/>
          <w:sz w:val="32"/>
          <w:szCs w:val="32"/>
          <w:rtl/>
          <w:lang w:bidi="ar"/>
          <w14:ligatures w14:val="none"/>
        </w:rPr>
        <w:t>آدم كلارك</w:t>
      </w:r>
      <w:r w:rsidRPr="00D95183">
        <w:rPr>
          <w:rFonts w:ascii="Calibri" w:eastAsiaTheme="minorEastAsia" w:hAnsi="Calibri" w:cs="Calibri"/>
          <w:color w:val="000000"/>
          <w:kern w:val="0"/>
          <w:sz w:val="32"/>
          <w:szCs w:val="32"/>
          <w:rtl/>
          <w:lang w:bidi="ar"/>
          <w14:ligatures w14:val="none"/>
        </w:rPr>
        <w:t xml:space="preserve"> عن علاقة بني قورح بهذا المزمور، بعد أن أشار إلى أنّهم كانوا مرنّمين في الهيكل (أخبار الأيام الثاني 20/ 19): </w:t>
      </w:r>
      <w:r w:rsidRPr="00D95183">
        <w:rPr>
          <w:rFonts w:ascii="Calibri" w:eastAsiaTheme="minorEastAsia" w:hAnsi="Calibri" w:cs="Calibri"/>
          <w:b/>
          <w:bCs/>
          <w:color w:val="002060"/>
          <w:kern w:val="0"/>
          <w:sz w:val="32"/>
          <w:szCs w:val="32"/>
          <w:rtl/>
          <w:lang w:bidi="ar"/>
          <w14:ligatures w14:val="none"/>
        </w:rPr>
        <w:t>«ربما تم إرسال هذا المزمور إليهم ليُغنَّى، أو ربما يكون أحدهم مؤلّفه»</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01B9533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color w:val="000000"/>
          <w:kern w:val="0"/>
          <w:sz w:val="32"/>
          <w:szCs w:val="32"/>
          <w:lang w:bidi="ar"/>
          <w14:ligatures w14:val="none"/>
        </w:rPr>
        <w:t xml:space="preserve">Adam Clarke, </w:t>
      </w:r>
      <w:r w:rsidRPr="00D95183">
        <w:rPr>
          <w:rFonts w:ascii="Calibri" w:eastAsiaTheme="minorEastAsia" w:hAnsi="Calibri" w:cs="Calibri"/>
          <w:b/>
          <w:bCs/>
          <w:i/>
          <w:iCs/>
          <w:color w:val="000000"/>
          <w:kern w:val="0"/>
          <w:sz w:val="32"/>
          <w:szCs w:val="32"/>
          <w:lang w:bidi="ar"/>
          <w14:ligatures w14:val="none"/>
        </w:rPr>
        <w:t>The Holy Bible: Containing the Old and New Testaments</w:t>
      </w:r>
      <w:r w:rsidRPr="00D95183">
        <w:rPr>
          <w:rFonts w:ascii="Calibri" w:eastAsiaTheme="minorEastAsia" w:hAnsi="Calibri" w:cs="Calibri"/>
          <w:color w:val="000000"/>
          <w:kern w:val="0"/>
          <w:sz w:val="32"/>
          <w:szCs w:val="32"/>
          <w:lang w:bidi="ar"/>
          <w14:ligatures w14:val="none"/>
        </w:rPr>
        <w:t xml:space="preserve"> (New </w:t>
      </w:r>
      <w:r w:rsidRPr="00D95183">
        <w:rPr>
          <w:rFonts w:ascii="Calibri" w:eastAsiaTheme="minorEastAsia" w:hAnsi="Calibri" w:cs="Calibri"/>
          <w:color w:val="000000"/>
          <w:kern w:val="0"/>
          <w:sz w:val="32"/>
          <w:szCs w:val="32"/>
          <w:lang w:bidi="ar"/>
          <w14:ligatures w14:val="none"/>
        </w:rPr>
        <w:lastRenderedPageBreak/>
        <w:t>York: T. Mason &amp; G Lane, 1837), 3/483.</w:t>
      </w:r>
    </w:p>
    <w:p w14:paraId="3DBA0D9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إنّ كل الأوصاف الواردة في مزمور 84/ 4-10 تُوافِقُ أمر مكّة والحجّ إليها؛ ولذلك نقل اللاهوتيّ القسّ </w:t>
      </w:r>
      <w:r w:rsidRPr="00D95183">
        <w:rPr>
          <w:rFonts w:ascii="Calibri" w:eastAsiaTheme="minorEastAsia" w:hAnsi="Calibri" w:cs="Calibri"/>
          <w:b/>
          <w:bCs/>
          <w:color w:val="000000"/>
          <w:kern w:val="0"/>
          <w:sz w:val="32"/>
          <w:szCs w:val="32"/>
          <w:rtl/>
          <w:lang w:bidi="ar"/>
          <w14:ligatures w14:val="none"/>
        </w:rPr>
        <w:t>جورج بوش</w:t>
      </w:r>
      <w:r w:rsidRPr="00D95183">
        <w:rPr>
          <w:rFonts w:ascii="Calibri" w:eastAsiaTheme="minorEastAsia" w:hAnsi="Calibri" w:cs="Calibri"/>
          <w:color w:val="000000"/>
          <w:kern w:val="0"/>
          <w:sz w:val="32"/>
          <w:szCs w:val="32"/>
          <w:rtl/>
          <w:lang w:bidi="ar"/>
          <w14:ligatures w14:val="none"/>
        </w:rPr>
        <w:t xml:space="preserve"> عن المفسّر </w:t>
      </w:r>
      <w:proofErr w:type="spellStart"/>
      <w:r w:rsidRPr="00D95183">
        <w:rPr>
          <w:rFonts w:ascii="Calibri" w:eastAsiaTheme="minorEastAsia" w:hAnsi="Calibri" w:cs="Calibri"/>
          <w:b/>
          <w:bCs/>
          <w:color w:val="000000"/>
          <w:kern w:val="0"/>
          <w:sz w:val="32"/>
          <w:szCs w:val="32"/>
          <w:rtl/>
          <w:lang w:bidi="ar"/>
          <w14:ligatures w14:val="none"/>
        </w:rPr>
        <w:t>روزِنْمولر</w:t>
      </w:r>
      <w:proofErr w:type="spellEnd"/>
      <w:r w:rsidRPr="00D95183">
        <w:rPr>
          <w:rFonts w:ascii="Calibri" w:eastAsiaTheme="minorEastAsia" w:hAnsi="Calibri" w:cs="Calibri"/>
          <w:color w:val="000000"/>
          <w:kern w:val="0"/>
          <w:sz w:val="32"/>
          <w:szCs w:val="32"/>
          <w:rtl/>
          <w:lang w:bidi="ar"/>
          <w14:ligatures w14:val="none"/>
        </w:rPr>
        <w:t xml:space="preserve"> قوله: </w:t>
      </w:r>
      <w:r w:rsidRPr="00D95183">
        <w:rPr>
          <w:rFonts w:ascii="Calibri" w:eastAsiaTheme="minorEastAsia" w:hAnsi="Calibri" w:cs="Calibri"/>
          <w:b/>
          <w:bCs/>
          <w:color w:val="002060"/>
          <w:kern w:val="0"/>
          <w:sz w:val="32"/>
          <w:szCs w:val="32"/>
          <w:rtl/>
          <w:lang w:bidi="ar"/>
          <w14:ligatures w14:val="none"/>
        </w:rPr>
        <w:t>«إنّ الجزء الأوّل من المزمور [الرابع والثمانين] لا يُمكن إيضاحُه بمثال خَيْرٍ من -ولا يُسَأ فَهْمُ مقصدنا!- أولئك الذين يحجّون إلى مكّة»</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r w:rsidRPr="00D95183">
        <w:rPr>
          <w:rFonts w:ascii="Calibri" w:eastAsiaTheme="minorEastAsia" w:hAnsi="Calibri" w:cs="Calibri"/>
          <w:color w:val="000000"/>
          <w:kern w:val="0"/>
          <w:sz w:val="32"/>
          <w:szCs w:val="32"/>
          <w:rtl/>
          <w:lang w:bidi="ar"/>
          <w14:ligatures w14:val="none"/>
        </w:rPr>
        <w:t xml:space="preserve"> والحقُ أنّ هذا المزمور لا ينطبق إلّا على الحجّ إلى مكّة!</w:t>
      </w:r>
    </w:p>
    <w:p w14:paraId="25A844E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ومن اللَّافت للنّظر أنّ المفسّر اليهوديّ الشهير </w:t>
      </w:r>
      <w:r w:rsidRPr="00D95183">
        <w:rPr>
          <w:rFonts w:ascii="Calibri" w:eastAsiaTheme="minorEastAsia" w:hAnsi="Calibri" w:cs="Calibri"/>
          <w:b/>
          <w:bCs/>
          <w:color w:val="000000"/>
          <w:kern w:val="0"/>
          <w:sz w:val="32"/>
          <w:szCs w:val="32"/>
          <w:rtl/>
          <w:lang w:bidi="ar"/>
          <w14:ligatures w14:val="none"/>
        </w:rPr>
        <w:t>ابن عزرا</w:t>
      </w:r>
      <w:r w:rsidRPr="00D95183">
        <w:rPr>
          <w:rFonts w:ascii="Calibri" w:eastAsiaTheme="minorEastAsia" w:hAnsi="Calibri" w:cs="Calibri"/>
          <w:color w:val="000000"/>
          <w:kern w:val="0"/>
          <w:sz w:val="32"/>
          <w:szCs w:val="32"/>
          <w:rtl/>
          <w:lang w:bidi="ar"/>
          <w14:ligatures w14:val="none"/>
        </w:rPr>
        <w:t xml:space="preserve"> (1089-1167م) قد ذهب إلى أنّ «بئر لَحِي روئي» حيث بشّر الملكُ هاجَرَ بولادة إسماعيل عليه السلام (تكوين 16/ 14)، هو البئر الذي يُدعى في زمانه، بئر زمزم (</w:t>
      </w:r>
      <w:proofErr w:type="spellStart"/>
      <w:r w:rsidRPr="00D95183">
        <w:rPr>
          <w:rFonts w:ascii="Calibri" w:eastAsiaTheme="minorEastAsia" w:hAnsi="Calibri" w:cs="Calibri"/>
          <w:color w:val="000000"/>
          <w:kern w:val="0"/>
          <w:sz w:val="32"/>
          <w:szCs w:val="32"/>
          <w:rtl/>
          <w:lang w:bidi="ar"/>
          <w14:ligatures w14:val="none"/>
        </w:rPr>
        <w:t>زموم</w:t>
      </w:r>
      <w:proofErr w:type="spellEnd"/>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(2)</w:t>
      </w:r>
      <w:r w:rsidRPr="00D95183">
        <w:rPr>
          <w:rFonts w:ascii="Calibri" w:eastAsiaTheme="minorEastAsia" w:hAnsi="Calibri" w:cs="Calibri"/>
          <w:color w:val="000000"/>
          <w:kern w:val="0"/>
          <w:sz w:val="32"/>
          <w:szCs w:val="32"/>
          <w:rtl/>
          <w:lang w:bidi="ar"/>
          <w14:ligatures w14:val="none"/>
        </w:rPr>
        <w:t xml:space="preserve"> حيث يحجُّ عنده الإسماعيليّون.</w:t>
      </w:r>
      <w:r w:rsidRPr="00D95183">
        <w:rPr>
          <w:rFonts w:ascii="Calibri" w:eastAsiaTheme="minorEastAsia" w:hAnsi="Calibri" w:cs="Calibri"/>
          <w:color w:val="000000"/>
          <w:kern w:val="0"/>
          <w:sz w:val="27"/>
          <w:szCs w:val="27"/>
          <w:vertAlign w:val="superscript"/>
          <w:rtl/>
          <w:lang w:bidi="ar"/>
          <w14:ligatures w14:val="none"/>
        </w:rPr>
        <w:t>(3)</w:t>
      </w:r>
    </w:p>
    <w:p w14:paraId="0C6622A7" w14:textId="77777777" w:rsidR="002652F1"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نقله </w:t>
      </w:r>
      <w:r w:rsidRPr="00D95183">
        <w:rPr>
          <w:rFonts w:ascii="Calibri" w:eastAsiaTheme="minorEastAsia" w:hAnsi="Calibri" w:cs="Calibri"/>
          <w:b/>
          <w:bCs/>
          <w:color w:val="000000"/>
          <w:kern w:val="0"/>
          <w:sz w:val="32"/>
          <w:szCs w:val="32"/>
          <w:rtl/>
          <w:lang w:bidi="ar"/>
          <w14:ligatures w14:val="none"/>
        </w:rPr>
        <w:t xml:space="preserve">فيصل </w:t>
      </w:r>
      <w:proofErr w:type="spellStart"/>
      <w:r w:rsidRPr="00D95183">
        <w:rPr>
          <w:rFonts w:ascii="Calibri" w:eastAsiaTheme="minorEastAsia" w:hAnsi="Calibri" w:cs="Calibri"/>
          <w:b/>
          <w:bCs/>
          <w:color w:val="000000"/>
          <w:kern w:val="0"/>
          <w:sz w:val="32"/>
          <w:szCs w:val="32"/>
          <w:rtl/>
          <w:lang w:bidi="ar"/>
          <w14:ligatures w14:val="none"/>
        </w:rPr>
        <w:t>الكاملي</w:t>
      </w:r>
      <w:proofErr w:type="spellEnd"/>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يجدونه مكتوبا عندهم</w:t>
      </w:r>
      <w:r w:rsidRPr="00D95183">
        <w:rPr>
          <w:rFonts w:ascii="Calibri" w:eastAsiaTheme="minorEastAsia" w:hAnsi="Calibri" w:cs="Calibri"/>
          <w:color w:val="000000"/>
          <w:kern w:val="0"/>
          <w:sz w:val="32"/>
          <w:szCs w:val="32"/>
          <w:rtl/>
          <w:lang w:bidi="ar"/>
          <w14:ligatures w14:val="none"/>
        </w:rPr>
        <w:t>، ص133 عن:</w:t>
      </w:r>
    </w:p>
    <w:p w14:paraId="43693E98" w14:textId="454C1964" w:rsidR="00D95183" w:rsidRPr="00D95183" w:rsidRDefault="00D95183" w:rsidP="002652F1">
      <w:pPr>
        <w:widowControl w:val="0"/>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lang w:bidi="ar"/>
          <w14:ligatures w14:val="none"/>
        </w:rPr>
        <w:t xml:space="preserve">George Bush </w:t>
      </w:r>
      <w:r w:rsidRPr="00D95183">
        <w:rPr>
          <w:rFonts w:ascii="Calibri" w:eastAsiaTheme="minorEastAsia" w:hAnsi="Calibri" w:cs="Calibri"/>
          <w:b/>
          <w:bCs/>
          <w:i/>
          <w:iCs/>
          <w:color w:val="000000"/>
          <w:kern w:val="0"/>
          <w:sz w:val="32"/>
          <w:szCs w:val="32"/>
          <w:lang w:bidi="ar"/>
          <w14:ligatures w14:val="none"/>
        </w:rPr>
        <w:t>Illustrations of the Holy Scriptures</w:t>
      </w:r>
      <w:r w:rsidRPr="00D95183">
        <w:rPr>
          <w:rFonts w:ascii="Calibri" w:eastAsiaTheme="minorEastAsia" w:hAnsi="Calibri" w:cs="Calibri"/>
          <w:color w:val="000000"/>
          <w:kern w:val="0"/>
          <w:sz w:val="32"/>
          <w:szCs w:val="32"/>
          <w:lang w:bidi="ar"/>
          <w14:ligatures w14:val="none"/>
        </w:rPr>
        <w:t xml:space="preserve"> (Philadelphia: J.B. Lippincott, 1865), p.396.</w:t>
      </w:r>
    </w:p>
    <w:p w14:paraId="379328C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(2) من الواضح أنّ كلمة «</w:t>
      </w:r>
      <w:proofErr w:type="spellStart"/>
      <w:r w:rsidRPr="00D95183">
        <w:rPr>
          <w:rFonts w:ascii="Calibri" w:eastAsiaTheme="minorEastAsia" w:hAnsi="Calibri" w:cs="Calibri"/>
          <w:color w:val="000000"/>
          <w:kern w:val="0"/>
          <w:sz w:val="32"/>
          <w:szCs w:val="32"/>
          <w:rtl/>
          <w:lang w:bidi="ar"/>
          <w14:ligatures w14:val="none"/>
        </w:rPr>
        <w:t>زموم</w:t>
      </w:r>
      <w:proofErr w:type="spellEnd"/>
      <w:r w:rsidRPr="00D95183">
        <w:rPr>
          <w:rFonts w:ascii="Calibri" w:eastAsiaTheme="minorEastAsia" w:hAnsi="Calibri" w:cs="Calibri"/>
          <w:color w:val="000000"/>
          <w:kern w:val="0"/>
          <w:sz w:val="32"/>
          <w:szCs w:val="32"/>
          <w:rtl/>
          <w:lang w:bidi="ar"/>
          <w14:ligatures w14:val="none"/>
        </w:rPr>
        <w:t xml:space="preserve">» هنا تعني «زمزم»؛ فلا يوجد بئر زمن </w:t>
      </w:r>
      <w:r w:rsidRPr="00D95183">
        <w:rPr>
          <w:rFonts w:ascii="Calibri" w:eastAsiaTheme="minorEastAsia" w:hAnsi="Calibri" w:cs="Calibri"/>
          <w:b/>
          <w:bCs/>
          <w:color w:val="000000"/>
          <w:kern w:val="0"/>
          <w:sz w:val="32"/>
          <w:szCs w:val="32"/>
          <w:rtl/>
          <w:lang w:bidi="ar"/>
          <w14:ligatures w14:val="none"/>
        </w:rPr>
        <w:t>ابن عزرا</w:t>
      </w:r>
      <w:r w:rsidRPr="00D95183">
        <w:rPr>
          <w:rFonts w:ascii="Calibri" w:eastAsiaTheme="minorEastAsia" w:hAnsi="Calibri" w:cs="Calibri"/>
          <w:color w:val="000000"/>
          <w:kern w:val="0"/>
          <w:sz w:val="32"/>
          <w:szCs w:val="32"/>
          <w:rtl/>
          <w:lang w:bidi="ar"/>
          <w14:ligatures w14:val="none"/>
        </w:rPr>
        <w:t xml:space="preserve"> باسم «</w:t>
      </w:r>
      <w:proofErr w:type="spellStart"/>
      <w:r w:rsidRPr="00D95183">
        <w:rPr>
          <w:rFonts w:ascii="Calibri" w:eastAsiaTheme="minorEastAsia" w:hAnsi="Calibri" w:cs="Calibri"/>
          <w:color w:val="000000"/>
          <w:kern w:val="0"/>
          <w:sz w:val="32"/>
          <w:szCs w:val="32"/>
          <w:rtl/>
          <w:lang w:bidi="ar"/>
          <w14:ligatures w14:val="none"/>
        </w:rPr>
        <w:t>زموم</w:t>
      </w:r>
      <w:proofErr w:type="spellEnd"/>
      <w:r w:rsidRPr="00D95183">
        <w:rPr>
          <w:rFonts w:ascii="Calibri" w:eastAsiaTheme="minorEastAsia" w:hAnsi="Calibri" w:cs="Calibri"/>
          <w:color w:val="000000"/>
          <w:kern w:val="0"/>
          <w:sz w:val="32"/>
          <w:szCs w:val="32"/>
          <w:rtl/>
          <w:lang w:bidi="ar"/>
          <w14:ligatures w14:val="none"/>
        </w:rPr>
        <w:t xml:space="preserve">» كان العرب يحجّون إليه. فلا يوجد إلا بئر واحد يحجّ إلى مكانه العرب زمنه، هو بئر زمزم. وقد حدث التباسٌ عند الناسخين بسبب تشابه حرف الزاي </w:t>
      </w:r>
      <w:r w:rsidRPr="00D95183">
        <w:rPr>
          <w:rFonts w:ascii="Calibri" w:eastAsiaTheme="minorEastAsia" w:hAnsi="Calibri" w:cs="Calibri"/>
          <w:color w:val="000000"/>
          <w:kern w:val="0"/>
          <w:sz w:val="32"/>
          <w:szCs w:val="32"/>
          <w:rtl/>
          <w:lang w:bidi="he-IL"/>
          <w14:ligatures w14:val="none"/>
        </w:rPr>
        <w:t xml:space="preserve">ז </w:t>
      </w:r>
      <w:r w:rsidRPr="00D95183">
        <w:rPr>
          <w:rFonts w:ascii="Calibri" w:eastAsiaTheme="minorEastAsia" w:hAnsi="Calibri" w:cs="Calibri"/>
          <w:color w:val="000000"/>
          <w:kern w:val="0"/>
          <w:sz w:val="32"/>
          <w:szCs w:val="32"/>
          <w:rtl/>
          <w:lang w:bidi="ar"/>
          <w14:ligatures w14:val="none"/>
        </w:rPr>
        <w:t xml:space="preserve">والواو </w:t>
      </w:r>
      <w:r w:rsidRPr="00D95183">
        <w:rPr>
          <w:rFonts w:ascii="Calibri" w:eastAsiaTheme="minorEastAsia" w:hAnsi="Calibri" w:cs="Calibri"/>
          <w:color w:val="000000"/>
          <w:kern w:val="0"/>
          <w:sz w:val="32"/>
          <w:szCs w:val="32"/>
          <w:rtl/>
          <w:lang w:bidi="he-IL"/>
          <w14:ligatures w14:val="none"/>
        </w:rPr>
        <w:t xml:space="preserve">ו </w:t>
      </w:r>
      <w:r w:rsidRPr="00D95183">
        <w:rPr>
          <w:rFonts w:ascii="Calibri" w:eastAsiaTheme="minorEastAsia" w:hAnsi="Calibri" w:cs="Calibri"/>
          <w:color w:val="000000"/>
          <w:kern w:val="0"/>
          <w:sz w:val="32"/>
          <w:szCs w:val="32"/>
          <w:rtl/>
          <w:lang w:bidi="ar"/>
          <w14:ligatures w14:val="none"/>
        </w:rPr>
        <w:t xml:space="preserve">العبريين. ولذلك قال الحبر </w:t>
      </w:r>
      <w:r w:rsidRPr="00D95183">
        <w:rPr>
          <w:rFonts w:ascii="Calibri" w:eastAsiaTheme="minorEastAsia" w:hAnsi="Calibri" w:cs="Calibri"/>
          <w:b/>
          <w:bCs/>
          <w:color w:val="000000"/>
          <w:kern w:val="0"/>
          <w:sz w:val="32"/>
          <w:szCs w:val="32"/>
          <w:rtl/>
          <w:lang w:bidi="ar"/>
          <w14:ligatures w14:val="none"/>
        </w:rPr>
        <w:t>أريه قبلان</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 xml:space="preserve">«عرّف ابن عزرا هذا [البئر] أنّه </w:t>
      </w:r>
      <w:proofErr w:type="spellStart"/>
      <w:r w:rsidRPr="00D95183">
        <w:rPr>
          <w:rFonts w:ascii="Calibri" w:eastAsiaTheme="minorEastAsia" w:hAnsi="Calibri" w:cs="Calibri"/>
          <w:b/>
          <w:bCs/>
          <w:color w:val="002060"/>
          <w:kern w:val="0"/>
          <w:sz w:val="32"/>
          <w:szCs w:val="32"/>
          <w:rtl/>
          <w:lang w:bidi="ar"/>
          <w14:ligatures w14:val="none"/>
        </w:rPr>
        <w:t>زموم</w:t>
      </w:r>
      <w:proofErr w:type="spellEnd"/>
      <w:r w:rsidRPr="00D95183">
        <w:rPr>
          <w:rFonts w:ascii="Calibri" w:eastAsiaTheme="minorEastAsia" w:hAnsi="Calibri" w:cs="Calibri"/>
          <w:b/>
          <w:bCs/>
          <w:color w:val="002060"/>
          <w:kern w:val="0"/>
          <w:sz w:val="32"/>
          <w:szCs w:val="32"/>
          <w:rtl/>
          <w:lang w:bidi="ar"/>
          <w14:ligatures w14:val="none"/>
        </w:rPr>
        <w:t xml:space="preserve"> (أو زمزُم) حيث يقيم العرب احتفالا سنويًا. وهو زمزم قرب مكة»</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32"/>
          <w:szCs w:val="32"/>
          <w:rtl/>
          <w:lang w:bidi="ar"/>
          <w14:ligatures w14:val="none"/>
        </w:rPr>
        <w:br/>
      </w:r>
      <w:r w:rsidRPr="00D95183">
        <w:rPr>
          <w:rFonts w:ascii="Calibri" w:eastAsiaTheme="minorEastAsia" w:hAnsi="Calibri" w:cs="Calibri"/>
          <w:color w:val="000000"/>
          <w:kern w:val="0"/>
          <w:sz w:val="32"/>
          <w:szCs w:val="32"/>
          <w:lang w:bidi="ar"/>
          <w14:ligatures w14:val="none"/>
        </w:rPr>
        <w:t xml:space="preserve">Aryeh Kaplan, </w:t>
      </w:r>
      <w:r w:rsidRPr="00D95183">
        <w:rPr>
          <w:rFonts w:ascii="Calibri" w:eastAsiaTheme="minorEastAsia" w:hAnsi="Calibri" w:cs="Calibri"/>
          <w:b/>
          <w:bCs/>
          <w:i/>
          <w:iCs/>
          <w:color w:val="000000"/>
          <w:kern w:val="0"/>
          <w:sz w:val="32"/>
          <w:szCs w:val="32"/>
          <w:lang w:bidi="ar"/>
          <w14:ligatures w14:val="none"/>
        </w:rPr>
        <w:t xml:space="preserve">The Living Torah: The Five Books of Moses and the </w:t>
      </w:r>
      <w:proofErr w:type="spellStart"/>
      <w:r w:rsidRPr="00D95183">
        <w:rPr>
          <w:rFonts w:ascii="Calibri" w:eastAsiaTheme="minorEastAsia" w:hAnsi="Calibri" w:cs="Calibri"/>
          <w:b/>
          <w:bCs/>
          <w:i/>
          <w:iCs/>
          <w:color w:val="000000"/>
          <w:kern w:val="0"/>
          <w:sz w:val="32"/>
          <w:szCs w:val="32"/>
          <w:lang w:bidi="ar"/>
          <w14:ligatures w14:val="none"/>
        </w:rPr>
        <w:t>Haftarot</w:t>
      </w:r>
      <w:proofErr w:type="spellEnd"/>
      <w:r w:rsidRPr="00D95183">
        <w:rPr>
          <w:rFonts w:ascii="Calibri" w:eastAsiaTheme="minorEastAsia" w:hAnsi="Calibri" w:cs="Calibri"/>
          <w:color w:val="000000"/>
          <w:kern w:val="0"/>
          <w:sz w:val="32"/>
          <w:szCs w:val="32"/>
          <w:lang w:bidi="ar"/>
          <w14:ligatures w14:val="none"/>
        </w:rPr>
        <w:t xml:space="preserve"> (</w:t>
      </w:r>
      <w:proofErr w:type="spellStart"/>
      <w:r w:rsidRPr="00D95183">
        <w:rPr>
          <w:rFonts w:ascii="Calibri" w:eastAsiaTheme="minorEastAsia" w:hAnsi="Calibri" w:cs="Calibri"/>
          <w:color w:val="000000"/>
          <w:kern w:val="0"/>
          <w:sz w:val="32"/>
          <w:szCs w:val="32"/>
          <w:lang w:bidi="ar"/>
          <w14:ligatures w14:val="none"/>
        </w:rPr>
        <w:t>Moznaim</w:t>
      </w:r>
      <w:proofErr w:type="spellEnd"/>
      <w:r w:rsidRPr="00D95183">
        <w:rPr>
          <w:rFonts w:ascii="Calibri" w:eastAsiaTheme="minorEastAsia" w:hAnsi="Calibri" w:cs="Calibri"/>
          <w:color w:val="000000"/>
          <w:kern w:val="0"/>
          <w:sz w:val="32"/>
          <w:szCs w:val="32"/>
          <w:lang w:bidi="ar"/>
          <w14:ligatures w14:val="none"/>
        </w:rPr>
        <w:t xml:space="preserve"> Publishing Corporation, 1981), p.45.</w:t>
      </w:r>
    </w:p>
    <w:p w14:paraId="514BA345" w14:textId="77777777" w:rsidR="002652F1"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EG"/>
          <w14:ligatures w14:val="none"/>
        </w:rPr>
      </w:pPr>
      <w:r w:rsidRPr="00D95183">
        <w:rPr>
          <w:rFonts w:ascii="Calibri" w:eastAsiaTheme="minorEastAsia" w:hAnsi="Calibri" w:cs="Calibri"/>
          <w:color w:val="000000"/>
          <w:kern w:val="0"/>
          <w:sz w:val="32"/>
          <w:szCs w:val="32"/>
          <w:rtl/>
          <w:lang w:bidi="ar"/>
          <w14:ligatures w14:val="none"/>
        </w:rPr>
        <w:t xml:space="preserve">(3) قال في تعليقه على تكوين 16/ 14: </w:t>
      </w:r>
      <w:r w:rsidRPr="00D95183">
        <w:rPr>
          <w:rFonts w:ascii="Calibri" w:eastAsiaTheme="minorEastAsia" w:hAnsi="Calibri" w:cs="Calibri"/>
          <w:b/>
          <w:bCs/>
          <w:color w:val="002060"/>
          <w:kern w:val="0"/>
          <w:sz w:val="32"/>
          <w:szCs w:val="32"/>
          <w:rtl/>
          <w:lang w:bidi="ar"/>
          <w14:ligatures w14:val="none"/>
        </w:rPr>
        <w:t>«لأنه في كلّ سنة يقيم الإسماعيليون احتفالات هناك. ولا يزال موجودًا إلى اليوم»</w:t>
      </w:r>
      <w:r w:rsidRPr="00D95183">
        <w:rPr>
          <w:rFonts w:ascii="Calibri" w:eastAsiaTheme="minorEastAsia" w:hAnsi="Calibri" w:cs="Calibri"/>
          <w:color w:val="000000"/>
          <w:kern w:val="0"/>
          <w:sz w:val="32"/>
          <w:szCs w:val="32"/>
          <w:rtl/>
          <w:lang w:bidi="ar"/>
          <w14:ligatures w14:val="none"/>
        </w:rPr>
        <w:t>.</w:t>
      </w:r>
    </w:p>
    <w:p w14:paraId="23905926" w14:textId="5DC37684" w:rsidR="00D95183" w:rsidRPr="00D95183" w:rsidRDefault="00D95183" w:rsidP="002652F1">
      <w:pPr>
        <w:widowControl w:val="0"/>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lang w:bidi="ar"/>
          <w14:ligatures w14:val="none"/>
        </w:rPr>
        <w:t xml:space="preserve">Abraham ben </w:t>
      </w:r>
      <w:proofErr w:type="spellStart"/>
      <w:r w:rsidRPr="00D95183">
        <w:rPr>
          <w:rFonts w:ascii="Calibri" w:eastAsiaTheme="minorEastAsia" w:hAnsi="Calibri" w:cs="Calibri"/>
          <w:color w:val="000000"/>
          <w:kern w:val="0"/>
          <w:sz w:val="32"/>
          <w:szCs w:val="32"/>
          <w:lang w:bidi="ar"/>
          <w14:ligatures w14:val="none"/>
        </w:rPr>
        <w:t>Meïr</w:t>
      </w:r>
      <w:proofErr w:type="spellEnd"/>
      <w:r w:rsidRPr="00D95183">
        <w:rPr>
          <w:rFonts w:ascii="Calibri" w:eastAsiaTheme="minorEastAsia" w:hAnsi="Calibri" w:cs="Calibri"/>
          <w:color w:val="000000"/>
          <w:kern w:val="0"/>
          <w:sz w:val="32"/>
          <w:szCs w:val="32"/>
          <w:lang w:bidi="ar"/>
          <w14:ligatures w14:val="none"/>
        </w:rPr>
        <w:t xml:space="preserve"> Ibn Ezra, </w:t>
      </w:r>
      <w:r w:rsidRPr="00D95183">
        <w:rPr>
          <w:rFonts w:ascii="Calibri" w:eastAsiaTheme="minorEastAsia" w:hAnsi="Calibri" w:cs="Calibri"/>
          <w:b/>
          <w:bCs/>
          <w:i/>
          <w:iCs/>
          <w:color w:val="000000"/>
          <w:kern w:val="0"/>
          <w:sz w:val="32"/>
          <w:szCs w:val="32"/>
          <w:lang w:bidi="ar"/>
          <w14:ligatures w14:val="none"/>
        </w:rPr>
        <w:t>Be-</w:t>
      </w:r>
      <w:proofErr w:type="spellStart"/>
      <w:r w:rsidRPr="00D95183">
        <w:rPr>
          <w:rFonts w:ascii="Calibri" w:eastAsiaTheme="minorEastAsia" w:hAnsi="Calibri" w:cs="Calibri"/>
          <w:b/>
          <w:bCs/>
          <w:i/>
          <w:iCs/>
          <w:color w:val="000000"/>
          <w:kern w:val="0"/>
          <w:sz w:val="32"/>
          <w:szCs w:val="32"/>
          <w:lang w:bidi="ar"/>
          <w14:ligatures w14:val="none"/>
        </w:rPr>
        <w:t>reshit</w:t>
      </w:r>
      <w:proofErr w:type="spellEnd"/>
      <w:r w:rsidRPr="00D95183">
        <w:rPr>
          <w:rFonts w:ascii="Calibri" w:eastAsiaTheme="minorEastAsia" w:hAnsi="Calibri" w:cs="Calibri"/>
          <w:color w:val="000000"/>
          <w:kern w:val="0"/>
          <w:sz w:val="32"/>
          <w:szCs w:val="32"/>
          <w:lang w:bidi="ar"/>
          <w14:ligatures w14:val="none"/>
        </w:rPr>
        <w:t xml:space="preserve"> (</w:t>
      </w:r>
      <w:proofErr w:type="spellStart"/>
      <w:r w:rsidRPr="00D95183">
        <w:rPr>
          <w:rFonts w:ascii="Calibri" w:eastAsiaTheme="minorEastAsia" w:hAnsi="Calibri" w:cs="Calibri"/>
          <w:color w:val="000000"/>
          <w:kern w:val="0"/>
          <w:sz w:val="32"/>
          <w:szCs w:val="32"/>
          <w:lang w:bidi="ar"/>
          <w14:ligatures w14:val="none"/>
        </w:rPr>
        <w:t>Hotsa'at</w:t>
      </w:r>
      <w:proofErr w:type="spellEnd"/>
      <w:r w:rsidRPr="00D95183">
        <w:rPr>
          <w:rFonts w:ascii="Calibri" w:eastAsiaTheme="minorEastAsia" w:hAnsi="Calibri" w:cs="Calibri"/>
          <w:color w:val="000000"/>
          <w:kern w:val="0"/>
          <w:sz w:val="32"/>
          <w:szCs w:val="32"/>
          <w:lang w:bidi="ar"/>
          <w14:ligatures w14:val="none"/>
        </w:rPr>
        <w:t xml:space="preserve"> </w:t>
      </w:r>
      <w:proofErr w:type="spellStart"/>
      <w:r w:rsidRPr="00D95183">
        <w:rPr>
          <w:rFonts w:ascii="Calibri" w:eastAsiaTheme="minorEastAsia" w:hAnsi="Calibri" w:cs="Calibri"/>
          <w:color w:val="000000"/>
          <w:kern w:val="0"/>
          <w:sz w:val="32"/>
          <w:szCs w:val="32"/>
          <w:lang w:bidi="ar"/>
          <w14:ligatures w14:val="none"/>
        </w:rPr>
        <w:t>Mosad</w:t>
      </w:r>
      <w:proofErr w:type="spellEnd"/>
      <w:r w:rsidRPr="00D95183">
        <w:rPr>
          <w:rFonts w:ascii="Calibri" w:eastAsiaTheme="minorEastAsia" w:hAnsi="Calibri" w:cs="Calibri"/>
          <w:color w:val="000000"/>
          <w:kern w:val="0"/>
          <w:sz w:val="32"/>
          <w:szCs w:val="32"/>
          <w:lang w:bidi="ar"/>
          <w14:ligatures w14:val="none"/>
        </w:rPr>
        <w:t xml:space="preserve"> ha-Rav Kuk, 1976), p.24.</w:t>
      </w:r>
    </w:p>
    <w:p w14:paraId="13C8EB8F" w14:textId="59267D8A" w:rsidR="00D95183" w:rsidRPr="002652F1" w:rsidRDefault="00D95183" w:rsidP="002652F1">
      <w:pPr>
        <w:keepNext/>
        <w:widowControl w:val="0"/>
        <w:bidi/>
        <w:spacing w:line="240" w:lineRule="auto"/>
        <w:jc w:val="center"/>
        <w:outlineLvl w:val="1"/>
        <w:rPr>
          <w:rFonts w:ascii="Calibri" w:eastAsiaTheme="minorEastAsia" w:hAnsi="Calibri" w:cs="Calibri"/>
          <w:b/>
          <w:bCs/>
          <w:color w:val="000000"/>
          <w:kern w:val="0"/>
          <w:sz w:val="32"/>
          <w:szCs w:val="32"/>
          <w:highlight w:val="yellow"/>
          <w:u w:val="single"/>
          <w:rtl/>
          <w:lang w:bidi="ar"/>
          <w14:ligatures w14:val="none"/>
        </w:rPr>
      </w:pPr>
      <w:bookmarkStart w:id="35" w:name="_Toc243771275"/>
      <w:r w:rsidRPr="002652F1">
        <w:rPr>
          <w:rFonts w:ascii="Calibri" w:eastAsiaTheme="minorEastAsia" w:hAnsi="Calibri" w:cs="Calibri"/>
          <w:b/>
          <w:bCs/>
          <w:color w:val="000000"/>
          <w:kern w:val="0"/>
          <w:sz w:val="32"/>
          <w:szCs w:val="32"/>
          <w:highlight w:val="yellow"/>
          <w:u w:val="single"/>
          <w:rtl/>
          <w:lang w:bidi="ar"/>
          <w14:ligatures w14:val="none"/>
        </w:rPr>
        <w:t>الفصل الخامس</w:t>
      </w:r>
      <w:r w:rsidR="002652F1" w:rsidRPr="002652F1">
        <w:rPr>
          <w:rFonts w:ascii="Calibri" w:eastAsiaTheme="minorEastAsia" w:hAnsi="Calibri" w:cs="Calibri" w:hint="cs"/>
          <w:b/>
          <w:bCs/>
          <w:color w:val="000000"/>
          <w:kern w:val="0"/>
          <w:sz w:val="32"/>
          <w:szCs w:val="32"/>
          <w:highlight w:val="yellow"/>
          <w:u w:val="single"/>
          <w:rtl/>
          <w:lang w:bidi="ar-EG"/>
          <w14:ligatures w14:val="none"/>
        </w:rPr>
        <w:t xml:space="preserve">: </w:t>
      </w:r>
      <w:r w:rsidRPr="002652F1">
        <w:rPr>
          <w:rFonts w:ascii="Calibri" w:eastAsiaTheme="minorEastAsia" w:hAnsi="Calibri" w:cs="Calibri"/>
          <w:b/>
          <w:bCs/>
          <w:color w:val="000000"/>
          <w:kern w:val="0"/>
          <w:sz w:val="32"/>
          <w:szCs w:val="32"/>
          <w:highlight w:val="yellow"/>
          <w:u w:val="single"/>
          <w:rtl/>
          <w:lang w:bidi="ar"/>
          <w14:ligatures w14:val="none"/>
        </w:rPr>
        <w:t>تاريخ ظهور الرسول ودولته</w:t>
      </w:r>
      <w:bookmarkEnd w:id="35"/>
    </w:p>
    <w:p w14:paraId="1E01948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قد علمتَ إنباء أسفارِ أهل الكتاب بالأرض التي يخرجُ منها النبيُّ المنتظرُ، وما فيه من صفاتٍ، فهل أخبرَتْ أسفارُ الكتابِ عن زمن ظهوره؛ خاصّةً أنّ يهود الحِجاز في القرن السابع الميلادي كانوا ينتظرون في أيامهم نبيَّ آخرِ الزّمانِ، كما في خبر القرآن عنهم: </w:t>
      </w:r>
      <w:r w:rsidRPr="00D95183">
        <w:rPr>
          <w:rFonts w:ascii="Calibri" w:eastAsiaTheme="minorEastAsia" w:hAnsi="Calibri" w:cs="Calibri"/>
          <w:b/>
          <w:bCs/>
          <w:color w:val="196B24"/>
          <w:kern w:val="0"/>
          <w:sz w:val="32"/>
          <w:szCs w:val="32"/>
          <w:rtl/>
          <w:lang w:bidi="ar"/>
          <w14:ligatures w14:val="none"/>
        </w:rPr>
        <w:t>﴿وَلَمَّا جَاءَهُمْ كِتَابٌ مِّنْ عِندِ اللَّهِ مُصَدِّقٌ لِّمَا مَعَهُمْ وَكَانُوا مِن قَبْلُ يَسْتَفْتِحُونَ عَلَى الَّذِينَ كَفَرُوا فَلَمَّا جَاءَهُم مَّا عَرَفُوا كَفَرُوا بِهِ ۚ فَلَعْنَةُ اللَّهِ عَلَى الْكَافِرِينَ﴾</w:t>
      </w:r>
      <w:r w:rsidRPr="00D95183">
        <w:rPr>
          <w:rFonts w:ascii="Calibri" w:eastAsiaTheme="minorEastAsia" w:hAnsi="Calibri" w:cs="Calibri"/>
          <w:color w:val="000000"/>
          <w:kern w:val="0"/>
          <w:sz w:val="32"/>
          <w:szCs w:val="32"/>
          <w:rtl/>
          <w:lang w:bidi="ar"/>
          <w14:ligatures w14:val="none"/>
        </w:rPr>
        <w:t xml:space="preserve"> [البقرة: 89]؟</w:t>
      </w:r>
    </w:p>
    <w:p w14:paraId="64DCB627" w14:textId="13BCFF30" w:rsidR="00D95183" w:rsidRPr="002652F1" w:rsidRDefault="00D95183" w:rsidP="002652F1">
      <w:pPr>
        <w:keepNext/>
        <w:widowControl w:val="0"/>
        <w:bidi/>
        <w:spacing w:line="240" w:lineRule="auto"/>
        <w:jc w:val="center"/>
        <w:outlineLvl w:val="2"/>
        <w:rPr>
          <w:rFonts w:ascii="Calibri" w:eastAsiaTheme="minorEastAsia" w:hAnsi="Calibri" w:cs="Calibri"/>
          <w:b/>
          <w:bCs/>
          <w:color w:val="000000"/>
          <w:kern w:val="0"/>
          <w:sz w:val="32"/>
          <w:szCs w:val="32"/>
          <w:highlight w:val="yellow"/>
          <w:u w:val="single"/>
          <w:rtl/>
          <w:lang w:bidi="ar"/>
          <w14:ligatures w14:val="none"/>
        </w:rPr>
      </w:pPr>
      <w:bookmarkStart w:id="36" w:name="_Toc243771276"/>
      <w:r w:rsidRPr="002652F1">
        <w:rPr>
          <w:rFonts w:ascii="Calibri" w:eastAsiaTheme="minorEastAsia" w:hAnsi="Calibri" w:cs="Calibri"/>
          <w:b/>
          <w:bCs/>
          <w:color w:val="000000"/>
          <w:kern w:val="0"/>
          <w:sz w:val="32"/>
          <w:szCs w:val="32"/>
          <w:highlight w:val="yellow"/>
          <w:u w:val="single"/>
          <w:rtl/>
          <w:lang w:bidi="ar"/>
          <w14:ligatures w14:val="none"/>
        </w:rPr>
        <w:t>المطلب الأول</w:t>
      </w:r>
      <w:r w:rsidR="002652F1" w:rsidRPr="002652F1">
        <w:rPr>
          <w:rFonts w:ascii="Calibri" w:eastAsiaTheme="minorEastAsia" w:hAnsi="Calibri" w:cs="Calibri" w:hint="cs"/>
          <w:b/>
          <w:bCs/>
          <w:color w:val="000000"/>
          <w:kern w:val="0"/>
          <w:sz w:val="32"/>
          <w:szCs w:val="32"/>
          <w:highlight w:val="yellow"/>
          <w:u w:val="single"/>
          <w:rtl/>
          <w:lang w:bidi="ar"/>
          <w14:ligatures w14:val="none"/>
        </w:rPr>
        <w:t xml:space="preserve">: </w:t>
      </w:r>
      <w:r w:rsidRPr="002652F1">
        <w:rPr>
          <w:rFonts w:ascii="Calibri" w:eastAsiaTheme="minorEastAsia" w:hAnsi="Calibri" w:cs="Calibri"/>
          <w:b/>
          <w:bCs/>
          <w:color w:val="000000"/>
          <w:kern w:val="0"/>
          <w:sz w:val="32"/>
          <w:szCs w:val="32"/>
          <w:highlight w:val="yellow"/>
          <w:u w:val="single"/>
          <w:rtl/>
          <w:lang w:bidi="ar"/>
          <w14:ligatures w14:val="none"/>
        </w:rPr>
        <w:t>الرؤيا الأَوْلى لدانيال</w:t>
      </w:r>
      <w:bookmarkEnd w:id="36"/>
    </w:p>
    <w:p w14:paraId="79255FC0" w14:textId="77777777" w:rsidR="002652F1" w:rsidRDefault="00D95183" w:rsidP="00D95183">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قال </w:t>
      </w:r>
      <w:r w:rsidRPr="00D95183">
        <w:rPr>
          <w:rFonts w:ascii="Calibri" w:eastAsiaTheme="minorEastAsia" w:hAnsi="Calibri" w:cs="Calibri"/>
          <w:b/>
          <w:bCs/>
          <w:color w:val="000000"/>
          <w:kern w:val="0"/>
          <w:sz w:val="32"/>
          <w:szCs w:val="32"/>
          <w:rtl/>
          <w:lang w:bidi="ar"/>
          <w14:ligatures w14:val="none"/>
        </w:rPr>
        <w:t>دانيال النبيّ</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 xml:space="preserve">«كُنْتُ أَرَى فِي رُؤْيَايَ لَيْلًا وَإِذَا بِأَرْبَع رِيَاح السَّمَاءِ هَجَمَتْ عَلَى الْبَحْرِ الْكَبِيرِ. وَصَعِدَ مِنَ الْبَحْرِ أَرْبَعَةُ حَيَوَانَاتٍ عَظِيمَةِ، هذَا مُخَالِفٌ ذَاكَ. الأَوَّلُ كَالأَسَدِ وَلَهُ جَنَاحَا نَسْرِ. وَكُنْتُ أَنْظُرُ حَتَّى انْتَتَفَ جَنَاحَاهُ وَانْتَصَبَ عَن الأَرْض، وَأُوقِفَ عَلَى رِجْلَيْنِ كَإِنْسَانٍ، وَأُعْطِيَ قَلْبَ إِنْسَانٍ. وَإِذَا بِحَيَوَانٍ آخَرَ ثَانٍ شَبِيِهِ </w:t>
      </w:r>
      <w:r w:rsidRPr="00D95183">
        <w:rPr>
          <w:rFonts w:ascii="Calibri" w:eastAsiaTheme="minorEastAsia" w:hAnsi="Calibri" w:cs="Calibri"/>
          <w:b/>
          <w:bCs/>
          <w:color w:val="002060"/>
          <w:kern w:val="0"/>
          <w:sz w:val="32"/>
          <w:szCs w:val="32"/>
          <w:rtl/>
          <w:lang w:bidi="ar"/>
          <w14:ligatures w14:val="none"/>
        </w:rPr>
        <w:lastRenderedPageBreak/>
        <w:t>بِالدُّبِّ، فَارْتَفَعَ عَلَى جَنْبٍ وَاحِدٍ وَفِي فَمِهِ ثَلَاثُ أَضْلُع بَيْنَ أَسْنَانِهِ، فَقَالُوا لَهُ هكَذَا: قُمْ كُلْ لَحْمًا كَثِيرًا. وَبَعْدَ هذَا كُنْتُ أَرَى وَإِذَا بِآخَرَ مِثْلِ النَّمِرِ وَلَهُ عَلَى ظَهْرِهِ أَرْبَعَةُ أَجْنِحَةِ طَائِرٍ. وَكَانَ لِلْحَيَوَانِ أَرْبَعَةُ رُؤُوسٍ، وَأَعْطِيَ سُلْطَانا.</w:t>
      </w:r>
      <w:r w:rsidRPr="00D95183">
        <w:rPr>
          <w:rFonts w:ascii="Calibri" w:eastAsiaTheme="minorEastAsia" w:hAnsi="Calibri" w:cs="Calibri"/>
          <w:b/>
          <w:bCs/>
          <w:color w:val="002060"/>
          <w:kern w:val="0"/>
          <w:sz w:val="32"/>
          <w:szCs w:val="32"/>
          <w:rtl/>
          <w:lang w:bidi="ar"/>
          <w14:ligatures w14:val="none"/>
        </w:rPr>
        <w:br/>
        <w:t>بَعْدَ هذَا كُنْتُ أَرَى فِي رُؤَى اللَّيْلِ وَإِذَا بِحَيَوَانٍ رَابع هَائِل وَقَوِيّ وَشَدِيدٍ جِدًّا، وَلَهُ أَسْنَانٌ مِنْ حَدِيدٍ كَبِيرَةٌ. أَكَلَ وَسَحَقَ وَدَاسَ الْبَاقِيَ بِرِجْلَيْهِ. وَكَانَ مُخَالِفًا لِكُلِّ الْحَيَوَانَاتِ الَّذِينَ قَبْلَهُ، وَلَهُ عَشَرَةُ قُرُونٍ. كُنْتُ مُتَأَمَّلًا بِالْقُرُونِ، وَإِذَا بِقَرْنٍ آخَرَ صَغِيرِ طَلَعَ بَيْنَهَا، وَقُلِعَتْ ثَلَاثَةٌ مِنَ الْقُرُونِ الأَولَى مِنْ قُدَّامِهِ، وَإِذَا بِعُيُونٍ كَعُيُونِ الإِنْسَانِ فِي هذَا الْقَرْنِ، وَفَمِ مُتَكَلِّم بِعَظَائِمَ.</w:t>
      </w:r>
    </w:p>
    <w:p w14:paraId="33DD22E0" w14:textId="77777777" w:rsidR="002652F1" w:rsidRDefault="00D95183" w:rsidP="002652F1">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 xml:space="preserve">كُنْتُ أَرَى أَنَّهُ وُضِعَتْ عُرُوشٌ، وَجَلَسَ الْقَدِيمُ الأَيَّام. لِبَاسُهُ أَبْيَضُ </w:t>
      </w:r>
      <w:proofErr w:type="spellStart"/>
      <w:r w:rsidRPr="00D95183">
        <w:rPr>
          <w:rFonts w:ascii="Calibri" w:eastAsiaTheme="minorEastAsia" w:hAnsi="Calibri" w:cs="Calibri"/>
          <w:b/>
          <w:bCs/>
          <w:color w:val="002060"/>
          <w:kern w:val="0"/>
          <w:sz w:val="32"/>
          <w:szCs w:val="32"/>
          <w:rtl/>
          <w:lang w:bidi="ar"/>
          <w14:ligatures w14:val="none"/>
        </w:rPr>
        <w:t>كَالتَّلْجٍ</w:t>
      </w:r>
      <w:proofErr w:type="spellEnd"/>
      <w:r w:rsidRPr="00D95183">
        <w:rPr>
          <w:rFonts w:ascii="Calibri" w:eastAsiaTheme="minorEastAsia" w:hAnsi="Calibri" w:cs="Calibri"/>
          <w:b/>
          <w:bCs/>
          <w:color w:val="002060"/>
          <w:kern w:val="0"/>
          <w:sz w:val="32"/>
          <w:szCs w:val="32"/>
          <w:rtl/>
          <w:lang w:bidi="ar"/>
          <w14:ligatures w14:val="none"/>
        </w:rPr>
        <w:t>، وَشَعْرُ رَأْسِهِ كَالصُّوفِ النَّقِيِّ، وَعَرْشُهُ لَهِيبُ نَارٍ، وَبَكَرَاتُهُ نَارٌ مُتَّقِدَةٌ. نَهْرُ نَارٍ جَرَى وَخَرَجَ مِنْ قُدَّامِهِ.</w:t>
      </w:r>
    </w:p>
    <w:p w14:paraId="657BEFD4" w14:textId="77777777" w:rsidR="002652F1" w:rsidRDefault="00D95183" w:rsidP="002652F1">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 xml:space="preserve">أَلُوفُ </w:t>
      </w:r>
      <w:proofErr w:type="spellStart"/>
      <w:r w:rsidRPr="00D95183">
        <w:rPr>
          <w:rFonts w:ascii="Calibri" w:eastAsiaTheme="minorEastAsia" w:hAnsi="Calibri" w:cs="Calibri"/>
          <w:b/>
          <w:bCs/>
          <w:color w:val="002060"/>
          <w:kern w:val="0"/>
          <w:sz w:val="32"/>
          <w:szCs w:val="32"/>
          <w:rtl/>
          <w:lang w:bidi="ar"/>
          <w14:ligatures w14:val="none"/>
        </w:rPr>
        <w:t>أُلُوفٍ</w:t>
      </w:r>
      <w:proofErr w:type="spellEnd"/>
      <w:r w:rsidRPr="00D95183">
        <w:rPr>
          <w:rFonts w:ascii="Calibri" w:eastAsiaTheme="minorEastAsia" w:hAnsi="Calibri" w:cs="Calibri"/>
          <w:b/>
          <w:bCs/>
          <w:color w:val="002060"/>
          <w:kern w:val="0"/>
          <w:sz w:val="32"/>
          <w:szCs w:val="32"/>
          <w:rtl/>
          <w:lang w:bidi="ar"/>
          <w14:ligatures w14:val="none"/>
        </w:rPr>
        <w:t xml:space="preserve"> تَخْدِمُهُ، وَرَبَوَاتُ رَبَوَاتٍ وُقُوفٌ قُدَّامَهُ. فَجَلَسَ الدِّينُ، وَفُتِحَتِ الأَسْفَارُ.</w:t>
      </w:r>
    </w:p>
    <w:p w14:paraId="05358AB1" w14:textId="77777777" w:rsidR="002652F1" w:rsidRDefault="00D95183" w:rsidP="002652F1">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كُنْتُ أَنْظُرُ حِينَئِذٍ مِنْ أَجْلِ صَوْتِ الْكَلِمَاتِ الْعَظِيمَةِ الَّتِي تَكَلَّمَ بِهَا الْقَرْنُ. كُنْتُ أَرَى إِلَى أَنْ قُتِلَ الْحَيَوَانُ وَهَلَكَ جِسْمُهُ وَدُفِعَ لِوَقِيدِ النَّارِ. أَمَّا بَاقِي الْحَيَوَانَاتِ فَنُزِعَ عَنْهُمْ سُلْطَانُهُمْ، وَلِكِنْ أَعْطُوا طُولَ حَيَاةٍ إِلَى زَمَانٍ وَوَقْتٍ.</w:t>
      </w:r>
    </w:p>
    <w:p w14:paraId="08CF3385" w14:textId="77777777" w:rsidR="002652F1" w:rsidRDefault="00D95183" w:rsidP="002652F1">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كُنْتُ أَرَى فِي رُؤَى اللَّيْلِ وَإِذَا مَعَ سُحُبِ السَّمَاءِ مِثْلُ ابْنِ إِنْسَانٍ أَتَى وَجَاءَ إِلَى الْقَدِيم الأَيَّام، فَقَرَبُوهُ قُدَّامَهُ.</w:t>
      </w:r>
    </w:p>
    <w:p w14:paraId="0244DC13" w14:textId="0FF82786" w:rsidR="00D95183" w:rsidRPr="00D95183" w:rsidRDefault="00D95183" w:rsidP="002652F1">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فَأُعْطِيَ سُلْطَانًا وَمَجْدًا وَمَلَكُوتًا لِتَتَعَبَّدَ لَهُ كُلُّ الشُّعُوبِ وَالأُمَمِ وَالأَلَسِنَةِ. سُلْطَانُهُ سُلْطَانٌ أَبَدِيٌّ مَا لَنْ يَزُول، وَمَلَكُوتُهُ مَا لا يَنْقَرِضُ»</w:t>
      </w:r>
      <w:r w:rsidRPr="00D95183">
        <w:rPr>
          <w:rFonts w:ascii="Calibri" w:eastAsiaTheme="minorEastAsia" w:hAnsi="Calibri" w:cs="Calibri"/>
          <w:color w:val="000000"/>
          <w:kern w:val="0"/>
          <w:sz w:val="32"/>
          <w:szCs w:val="32"/>
          <w:rtl/>
          <w:lang w:bidi="ar"/>
          <w14:ligatures w14:val="none"/>
        </w:rPr>
        <w:t>. (دانيالَ 7/ 2-14).</w:t>
      </w:r>
    </w:p>
    <w:p w14:paraId="26BB799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وقد جاء تفسير هذه الرؤيا كما سمعها </w:t>
      </w:r>
      <w:r w:rsidRPr="00D95183">
        <w:rPr>
          <w:rFonts w:ascii="Calibri" w:eastAsiaTheme="minorEastAsia" w:hAnsi="Calibri" w:cs="Calibri"/>
          <w:b/>
          <w:bCs/>
          <w:color w:val="000000"/>
          <w:kern w:val="0"/>
          <w:sz w:val="32"/>
          <w:szCs w:val="32"/>
          <w:rtl/>
          <w:lang w:bidi="ar"/>
          <w14:ligatures w14:val="none"/>
        </w:rPr>
        <w:t>دانيال</w:t>
      </w:r>
      <w:r w:rsidRPr="00D95183">
        <w:rPr>
          <w:rFonts w:ascii="Calibri" w:eastAsiaTheme="minorEastAsia" w:hAnsi="Calibri" w:cs="Calibri"/>
          <w:color w:val="000000"/>
          <w:kern w:val="0"/>
          <w:sz w:val="32"/>
          <w:szCs w:val="32"/>
          <w:rtl/>
          <w:lang w:bidi="ar"/>
          <w14:ligatures w14:val="none"/>
        </w:rPr>
        <w:t>، في الرؤيا نفسها:</w:t>
      </w:r>
    </w:p>
    <w:p w14:paraId="29926B1F" w14:textId="77777777" w:rsidR="002652F1" w:rsidRDefault="00D95183" w:rsidP="00D95183">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«هؤُلَاءِ الْحَيَوَانَاتُ الْعَظِيمَةُ الَّتِي هِيَ أَرْبَعَةٌ هِيَ أَرْبَعَةُ مُلُوكِ يَقُومُونَ عَلَى الأَرْضِ. أَمَّا قِدِّيسُو الْعَلِيِّ فَيَأْخُذُونَ الْمَمْلَكَةَ وَيَمْتَلِكُونَ الْمَمْلَكَةَ إِلَى الأَبَدِ وَإِلَى أَبَدِ الآبِدِينَ.</w:t>
      </w:r>
    </w:p>
    <w:p w14:paraId="5A3E5BAD" w14:textId="77777777" w:rsidR="002652F1" w:rsidRDefault="00D95183" w:rsidP="002652F1">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 xml:space="preserve">حِينَئِذٍ رُمْتُ الْحَقِيقَةَ مِنْ جِهَةِ الْحَيَوَانِ الرَّابع الَّذِي كَانَ مُخَالِفًا لِكُلِّهَا، وَهَائِلًا جِدًّا وَأَسْنَانُهُ مِنْ حَدِيدٍ وَأَظْفَارُهُ مِنْ نُحَاسٍ، وَقَدْ أَكَلَ وَسَحَقَ وَدَاسَ الْبَاقِيَ بِرِجْلَيْهِ، وَعَنِ الْقُرُونِ الْعَشَرَةِ الَّتِي بِرَأْسِهِ، وَعَنِ </w:t>
      </w:r>
      <w:proofErr w:type="spellStart"/>
      <w:r w:rsidRPr="00D95183">
        <w:rPr>
          <w:rFonts w:ascii="Calibri" w:eastAsiaTheme="minorEastAsia" w:hAnsi="Calibri" w:cs="Calibri"/>
          <w:b/>
          <w:bCs/>
          <w:color w:val="002060"/>
          <w:kern w:val="0"/>
          <w:sz w:val="32"/>
          <w:szCs w:val="32"/>
          <w:rtl/>
          <w:lang w:bidi="ar"/>
          <w14:ligatures w14:val="none"/>
        </w:rPr>
        <w:t>الاَخَرِ</w:t>
      </w:r>
      <w:proofErr w:type="spellEnd"/>
      <w:r w:rsidRPr="00D95183">
        <w:rPr>
          <w:rFonts w:ascii="Calibri" w:eastAsiaTheme="minorEastAsia" w:hAnsi="Calibri" w:cs="Calibri"/>
          <w:b/>
          <w:bCs/>
          <w:color w:val="002060"/>
          <w:kern w:val="0"/>
          <w:sz w:val="32"/>
          <w:szCs w:val="32"/>
          <w:rtl/>
          <w:lang w:bidi="ar"/>
          <w14:ligatures w14:val="none"/>
        </w:rPr>
        <w:t xml:space="preserve"> الَّذِي طَلَعَ فَسَقَطَتْ قُدَّامَهُ ثَلَاثَةٌ. وَهذَا الْقَرْنُ لَهُ عُيُونٌ وَفَمٌ مُتَكَلِّمٌ بِعَظَائِمَ وَمَنْظَرُهُ أَشَدُّ مِنْ رُفَقَائِهِ.</w:t>
      </w:r>
    </w:p>
    <w:p w14:paraId="078811F0" w14:textId="77777777" w:rsidR="002652F1" w:rsidRDefault="00D95183" w:rsidP="002652F1">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وَكُنْتُ أَنْظُرُ وَإِذَا هذَا الْقَرْنُ يُحَارِبُ الْقِدِّيسِينَ فَغَلَبَهُمْ، حَتَّى جَاءَ الْقَدِيمُ الأَيَّام، وَأُعْطِيَ الدِّينُ لِقِدِّيسِي الْعَلِيِّ، وَبَلَغَ الْوَقْتُ، فَامْتَلَكَ الْقِدِّيسُونَ الْمَمْلَكَةَ. فَقَالَ هكَذَا: أَمَّا الْحَيَوَانُ الْرَّابِعُ فَتَكُونُ مَمْلَكَةٌ رَابِعَةٌ عَلَى الأَرْضِ مُخَالِفَةٌ لِسَائِرِ الْمَمَالِكِ، فَتَأْكُلُ الأَرْضَ كُلَّهَا وَتَدُوسُهَا وَتَسْحَقُهَا.</w:t>
      </w:r>
    </w:p>
    <w:p w14:paraId="416BF39B" w14:textId="77777777" w:rsidR="002652F1" w:rsidRDefault="00D95183" w:rsidP="002652F1">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وَالْقُرُونُ الْعَشَرَةُ مِنْ هذِهِ الْمَمْلَكَةِ هِيَ عَشَرَةُ مُلُوكِ يَقُومُونَ، وَيَقُومُ بَعْدَهُمْ آخَرُ، وَهُوَ مُخَالِفٌ الأَوَّلِينَ، وَيُذِلُّ ثَلَاثَةَ مُلُوكِ. وَيَتَكَلَّمُ بِكَلَام ضِدَّ الْعَلِيِّ وَيُبْلِي قِدِّيسِي الْعَلِيِّ، وَيَظُنُّ أَنَّهُ يُغَيِّرُ الأَوْقَاتَ وَالسُّنَّةَ، وَيُسَلَّمُونَ لِيَدِهِ إِلَى زَمَانٍ وَأَزْمِنَةٍ وَنِصْفِ زَمَانِ. فَيَجْلِسُ الدِّينُ وَيَنْزِعُونَ عَنْهُ سُلْطَانَهُ لِيَفْنَوْا وَيَبِيدُوا إِلَى الْمُنْتَهَى.</w:t>
      </w:r>
    </w:p>
    <w:p w14:paraId="0133F0D9" w14:textId="656D5F1E" w:rsidR="00D95183" w:rsidRPr="00D95183" w:rsidRDefault="00D95183" w:rsidP="002652F1">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lastRenderedPageBreak/>
        <w:t>وَالْمَمْلَكَةُ وَالسُّلْطَانُ وَعَظَمَةُ الْمَمْلَكَةِ تَحْتَ كُلِّ السَّمَاءِ تُعْطَى لِشَعْبِ قِدِّيسِي الْعَلِيِّ. مَلَكُوتُهُ مَلَكُوتٌ أَبَدِيٌّ، وَجَمِيعُ السَّلَاطِينِ إِيَّاهُ يَعْبُدُونَ وَيُطِيعُونَ. إِلَى هُنَا نِهَايَةُ الأَمْرِ. أَمَّا أَنَا دَانِيالَ، فَأَفْكَارِي أَفْزَعَتْنِي كَثِيرًا، وَتَغَيَّرَتْ عَلَيَّ هَيْئَتِي، وَحَفِظْتُ الأَمْرَ فِي قَلْبِي»</w:t>
      </w:r>
      <w:r w:rsidRPr="00D95183">
        <w:rPr>
          <w:rFonts w:ascii="Calibri" w:eastAsiaTheme="minorEastAsia" w:hAnsi="Calibri" w:cs="Calibri"/>
          <w:color w:val="000000"/>
          <w:kern w:val="0"/>
          <w:sz w:val="32"/>
          <w:szCs w:val="32"/>
          <w:rtl/>
          <w:lang w:bidi="ar"/>
          <w14:ligatures w14:val="none"/>
        </w:rPr>
        <w:t xml:space="preserve"> (دانيال 7/ 17-28).</w:t>
      </w:r>
    </w:p>
    <w:p w14:paraId="40AB634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والإشكال الكبير هنا هو أن المفسّرين النّصارى لم يجدوا أيّ حدثٍ له علاقة «بعشرة ملوك وآخرُ بعدهم يفتك بثلاثة ملوك» من الممكن ربط ظهوره بظهور المسيح؛ ولذلك قال الناقد </w:t>
      </w:r>
      <w:r w:rsidRPr="00D95183">
        <w:rPr>
          <w:rFonts w:ascii="Calibri" w:eastAsiaTheme="minorEastAsia" w:hAnsi="Calibri" w:cs="Calibri"/>
          <w:b/>
          <w:bCs/>
          <w:color w:val="000000"/>
          <w:kern w:val="0"/>
          <w:sz w:val="32"/>
          <w:szCs w:val="32"/>
          <w:rtl/>
          <w:lang w:bidi="ar"/>
          <w14:ligatures w14:val="none"/>
        </w:rPr>
        <w:t>إرنست لوكاس</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«لا يوجد اتّفاق حول تحديد شخصية هؤلاء الملوك العشرة»</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(2)</w:t>
      </w:r>
    </w:p>
    <w:p w14:paraId="0A0CD90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color w:val="000000"/>
          <w:kern w:val="0"/>
          <w:sz w:val="32"/>
          <w:szCs w:val="32"/>
          <w:lang w:bidi="ar"/>
          <w14:ligatures w14:val="none"/>
        </w:rPr>
        <w:t xml:space="preserve">Ernest </w:t>
      </w:r>
      <w:proofErr w:type="spellStart"/>
      <w:r w:rsidRPr="00D95183">
        <w:rPr>
          <w:rFonts w:ascii="Calibri" w:eastAsiaTheme="minorEastAsia" w:hAnsi="Calibri" w:cs="Calibri"/>
          <w:color w:val="000000"/>
          <w:kern w:val="0"/>
          <w:sz w:val="32"/>
          <w:szCs w:val="32"/>
          <w:lang w:bidi="ar"/>
          <w14:ligatures w14:val="none"/>
        </w:rPr>
        <w:t>CLucas</w:t>
      </w:r>
      <w:proofErr w:type="spellEnd"/>
      <w:r w:rsidRPr="00D95183">
        <w:rPr>
          <w:rFonts w:ascii="Calibri" w:eastAsiaTheme="minorEastAsia" w:hAnsi="Calibri" w:cs="Calibri"/>
          <w:color w:val="000000"/>
          <w:kern w:val="0"/>
          <w:sz w:val="32"/>
          <w:szCs w:val="32"/>
          <w:lang w:bidi="ar"/>
          <w14:ligatures w14:val="none"/>
        </w:rPr>
        <w:t xml:space="preserve">, Daniel, in J. H. Walton, </w:t>
      </w:r>
      <w:r w:rsidRPr="00D95183">
        <w:rPr>
          <w:rFonts w:ascii="Calibri" w:eastAsiaTheme="minorEastAsia" w:hAnsi="Calibri" w:cs="Calibri"/>
          <w:b/>
          <w:bCs/>
          <w:i/>
          <w:iCs/>
          <w:color w:val="000000"/>
          <w:kern w:val="0"/>
          <w:sz w:val="32"/>
          <w:szCs w:val="32"/>
          <w:lang w:bidi="ar"/>
          <w14:ligatures w14:val="none"/>
        </w:rPr>
        <w:t>Zondervan Illustrated Bible Backgrounds Commentary</w:t>
      </w:r>
      <w:r w:rsidRPr="00D95183">
        <w:rPr>
          <w:rFonts w:ascii="Calibri" w:eastAsiaTheme="minorEastAsia" w:hAnsi="Calibri" w:cs="Calibri"/>
          <w:color w:val="000000"/>
          <w:kern w:val="0"/>
          <w:sz w:val="32"/>
          <w:szCs w:val="32"/>
          <w:lang w:bidi="ar"/>
          <w14:ligatures w14:val="none"/>
        </w:rPr>
        <w:t xml:space="preserve"> (Old Testament) Volume 4: Isaiah, Jeremiah, Lamentations, Ezekiel, Daniel (Grand Rapids, MI: Zondervan, 2009), p.551.</w:t>
      </w:r>
    </w:p>
    <w:p w14:paraId="29EF1AB1" w14:textId="1E482E73" w:rsidR="00D95183" w:rsidRPr="002652F1" w:rsidRDefault="00D95183" w:rsidP="002652F1">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37" w:name="_Toc243771277"/>
      <w:r w:rsidRPr="002652F1">
        <w:rPr>
          <w:rFonts w:ascii="Calibri" w:eastAsiaTheme="minorEastAsia" w:hAnsi="Calibri" w:cs="Calibri"/>
          <w:b/>
          <w:bCs/>
          <w:color w:val="000000"/>
          <w:kern w:val="0"/>
          <w:sz w:val="32"/>
          <w:szCs w:val="32"/>
          <w:highlight w:val="yellow"/>
          <w:u w:val="single"/>
          <w:rtl/>
          <w:lang w:bidi="ar"/>
          <w14:ligatures w14:val="none"/>
        </w:rPr>
        <w:t>التفسير الإسلامي</w:t>
      </w:r>
      <w:bookmarkEnd w:id="37"/>
    </w:p>
    <w:p w14:paraId="54DFCBC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اتّفق عامة المفسّرين النّصارى على أمرين:</w:t>
      </w:r>
    </w:p>
    <w:p w14:paraId="28992BB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الأمر الأول: وفقًا للتفسير الذي قدّمه الملاك، فإنّ كلّ واحد من الوحوش الأربعة يمثل إمبراطورية:</w:t>
      </w:r>
    </w:p>
    <w:p w14:paraId="172FF67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الوحش الذي على شكل نسر مجنّح يمثّل </w:t>
      </w:r>
      <w:proofErr w:type="spellStart"/>
      <w:r w:rsidRPr="00D95183">
        <w:rPr>
          <w:rFonts w:ascii="Calibri" w:eastAsiaTheme="minorEastAsia" w:hAnsi="Calibri" w:cs="Calibri"/>
          <w:color w:val="000000"/>
          <w:kern w:val="0"/>
          <w:sz w:val="32"/>
          <w:szCs w:val="32"/>
          <w:rtl/>
          <w:lang w:bidi="ar"/>
          <w14:ligatures w14:val="none"/>
        </w:rPr>
        <w:t>الامبراطورية</w:t>
      </w:r>
      <w:proofErr w:type="spellEnd"/>
      <w:r w:rsidRPr="00D95183">
        <w:rPr>
          <w:rFonts w:ascii="Calibri" w:eastAsiaTheme="minorEastAsia" w:hAnsi="Calibri" w:cs="Calibri"/>
          <w:color w:val="000000"/>
          <w:kern w:val="0"/>
          <w:sz w:val="32"/>
          <w:szCs w:val="32"/>
          <w:rtl/>
          <w:lang w:bidi="ar"/>
          <w14:ligatures w14:val="none"/>
        </w:rPr>
        <w:t xml:space="preserve"> الكلدانية، التي كانت قوية نشطة؛ كالنّسر المنقضّ على عدوّه.</w:t>
      </w:r>
    </w:p>
    <w:p w14:paraId="260DD51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الوحش الثاني يمثّل </w:t>
      </w:r>
      <w:proofErr w:type="spellStart"/>
      <w:r w:rsidRPr="00D95183">
        <w:rPr>
          <w:rFonts w:ascii="Calibri" w:eastAsiaTheme="minorEastAsia" w:hAnsi="Calibri" w:cs="Calibri"/>
          <w:color w:val="000000"/>
          <w:kern w:val="0"/>
          <w:sz w:val="32"/>
          <w:szCs w:val="32"/>
          <w:rtl/>
          <w:lang w:bidi="ar"/>
          <w14:ligatures w14:val="none"/>
        </w:rPr>
        <w:t>الامبراطورية</w:t>
      </w:r>
      <w:proofErr w:type="spellEnd"/>
      <w:r w:rsidRPr="00D95183">
        <w:rPr>
          <w:rFonts w:ascii="Calibri" w:eastAsiaTheme="minorEastAsia" w:hAnsi="Calibri" w:cs="Calibri"/>
          <w:color w:val="000000"/>
          <w:kern w:val="0"/>
          <w:sz w:val="32"/>
          <w:szCs w:val="32"/>
          <w:rtl/>
          <w:lang w:bidi="ar"/>
          <w14:ligatures w14:val="none"/>
        </w:rPr>
        <w:t xml:space="preserve"> </w:t>
      </w:r>
      <w:proofErr w:type="spellStart"/>
      <w:r w:rsidRPr="00D95183">
        <w:rPr>
          <w:rFonts w:ascii="Calibri" w:eastAsiaTheme="minorEastAsia" w:hAnsi="Calibri" w:cs="Calibri"/>
          <w:color w:val="000000"/>
          <w:kern w:val="0"/>
          <w:sz w:val="32"/>
          <w:szCs w:val="32"/>
          <w:rtl/>
          <w:lang w:bidi="ar"/>
          <w14:ligatures w14:val="none"/>
        </w:rPr>
        <w:t>الميديّة</w:t>
      </w:r>
      <w:proofErr w:type="spellEnd"/>
      <w:r w:rsidRPr="00D95183">
        <w:rPr>
          <w:rFonts w:ascii="Calibri" w:eastAsiaTheme="minorEastAsia" w:hAnsi="Calibri" w:cs="Calibri"/>
          <w:color w:val="000000"/>
          <w:kern w:val="0"/>
          <w:sz w:val="32"/>
          <w:szCs w:val="32"/>
          <w:rtl/>
          <w:lang w:bidi="ar"/>
          <w14:ligatures w14:val="none"/>
        </w:rPr>
        <w:t xml:space="preserve"> الفارسية التي امتدَّتْ غزواتها حتى البحر الأدرياتيكي وأثيوبيا، وهكذا تحمل بين أسنانها ضلعًا من جسم كلٍّ من القارّات الثلاث في نصف الكرة الشرقيّ.</w:t>
      </w:r>
    </w:p>
    <w:p w14:paraId="7BB3D7B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يرمز الوحش الثالث -بناء على طبيعته </w:t>
      </w:r>
      <w:proofErr w:type="spellStart"/>
      <w:r w:rsidRPr="00D95183">
        <w:rPr>
          <w:rFonts w:ascii="Calibri" w:eastAsiaTheme="minorEastAsia" w:hAnsi="Calibri" w:cs="Calibri"/>
          <w:color w:val="000000"/>
          <w:kern w:val="0"/>
          <w:sz w:val="32"/>
          <w:szCs w:val="32"/>
          <w:rtl/>
          <w:lang w:bidi="ar"/>
          <w14:ligatures w14:val="none"/>
        </w:rPr>
        <w:t>النّمريّة</w:t>
      </w:r>
      <w:proofErr w:type="spellEnd"/>
      <w:r w:rsidRPr="00D95183">
        <w:rPr>
          <w:rFonts w:ascii="Calibri" w:eastAsiaTheme="minorEastAsia" w:hAnsi="Calibri" w:cs="Calibri"/>
          <w:color w:val="000000"/>
          <w:kern w:val="0"/>
          <w:sz w:val="32"/>
          <w:szCs w:val="32"/>
          <w:rtl/>
          <w:lang w:bidi="ar"/>
          <w14:ligatures w14:val="none"/>
        </w:rPr>
        <w:t xml:space="preserve"> الشّرسة وذات القفزات السّريعة-إلى الزُّحوف العظيمة للإسكندر الأكبر، والذي انقسمت إمبراطوريّته بعد موته إلى </w:t>
      </w:r>
      <w:proofErr w:type="spellStart"/>
      <w:r w:rsidRPr="00D95183">
        <w:rPr>
          <w:rFonts w:ascii="Calibri" w:eastAsiaTheme="minorEastAsia" w:hAnsi="Calibri" w:cs="Calibri"/>
          <w:color w:val="000000"/>
          <w:kern w:val="0"/>
          <w:sz w:val="32"/>
          <w:szCs w:val="32"/>
          <w:rtl/>
          <w:lang w:bidi="ar"/>
          <w14:ligatures w14:val="none"/>
        </w:rPr>
        <w:t>آربع</w:t>
      </w:r>
      <w:proofErr w:type="spellEnd"/>
      <w:r w:rsidRPr="00D95183">
        <w:rPr>
          <w:rFonts w:ascii="Calibri" w:eastAsiaTheme="minorEastAsia" w:hAnsi="Calibri" w:cs="Calibri"/>
          <w:color w:val="000000"/>
          <w:kern w:val="0"/>
          <w:sz w:val="32"/>
          <w:szCs w:val="32"/>
          <w:rtl/>
          <w:lang w:bidi="ar"/>
          <w14:ligatures w14:val="none"/>
        </w:rPr>
        <w:t xml:space="preserve"> ممالك.</w:t>
      </w:r>
    </w:p>
    <w:p w14:paraId="3D67B94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اعتنى الملاكُ ببيان تفاصيل الوحش الرابع؛ فذكر أنّه وحشٌ كبير وهائلٌ، ويُرمز به إلى الإمبراطورية الرّومانيّة في عنفوان قوّتها وازدهارها.</w:t>
      </w:r>
    </w:p>
    <w:p w14:paraId="4F3C00B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الأمر الثاني: الملوك العشرة الذين سيظهرون، سيحكمون بصورة متتابعة؛ الواحد بعد الآخر، ولا يكونون في زمن واحد.</w:t>
      </w:r>
      <w:r w:rsidRPr="00D95183">
        <w:rPr>
          <w:rFonts w:ascii="Calibri" w:eastAsiaTheme="minorEastAsia" w:hAnsi="Calibri" w:cs="Calibri"/>
          <w:color w:val="000000"/>
          <w:kern w:val="0"/>
          <w:sz w:val="27"/>
          <w:szCs w:val="27"/>
          <w:vertAlign w:val="superscript"/>
          <w:rtl/>
          <w:lang w:bidi="ar"/>
          <w14:ligatures w14:val="none"/>
        </w:rPr>
        <w:t>(2)</w:t>
      </w:r>
    </w:p>
    <w:p w14:paraId="4BF3FBC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color w:val="000000"/>
          <w:kern w:val="0"/>
          <w:sz w:val="32"/>
          <w:szCs w:val="32"/>
          <w:lang w:bidi="ar"/>
          <w14:ligatures w14:val="none"/>
        </w:rPr>
        <w:t>J.J „Collins ,</w:t>
      </w:r>
      <w:proofErr w:type="spellStart"/>
      <w:r w:rsidRPr="00D95183">
        <w:rPr>
          <w:rFonts w:ascii="Calibri" w:eastAsiaTheme="minorEastAsia" w:hAnsi="Calibri" w:cs="Calibri"/>
          <w:color w:val="000000"/>
          <w:kern w:val="0"/>
          <w:sz w:val="32"/>
          <w:szCs w:val="32"/>
          <w:lang w:bidi="ar"/>
          <w14:ligatures w14:val="none"/>
        </w:rPr>
        <w:t>F.M.Cross</w:t>
      </w:r>
      <w:proofErr w:type="spellEnd"/>
      <w:r w:rsidRPr="00D95183">
        <w:rPr>
          <w:rFonts w:ascii="Calibri" w:eastAsiaTheme="minorEastAsia" w:hAnsi="Calibri" w:cs="Calibri"/>
          <w:color w:val="000000"/>
          <w:kern w:val="0"/>
          <w:sz w:val="32"/>
          <w:szCs w:val="32"/>
          <w:lang w:bidi="ar"/>
          <w14:ligatures w14:val="none"/>
        </w:rPr>
        <w:t xml:space="preserve"> &amp; </w:t>
      </w:r>
      <w:proofErr w:type="spellStart"/>
      <w:r w:rsidRPr="00D95183">
        <w:rPr>
          <w:rFonts w:ascii="Calibri" w:eastAsiaTheme="minorEastAsia" w:hAnsi="Calibri" w:cs="Calibri"/>
          <w:color w:val="000000"/>
          <w:kern w:val="0"/>
          <w:sz w:val="32"/>
          <w:szCs w:val="32"/>
          <w:lang w:bidi="ar"/>
          <w14:ligatures w14:val="none"/>
        </w:rPr>
        <w:t>A.Y.Collins</w:t>
      </w:r>
      <w:proofErr w:type="spellEnd"/>
      <w:r w:rsidRPr="00D95183">
        <w:rPr>
          <w:rFonts w:ascii="Calibri" w:eastAsiaTheme="minorEastAsia" w:hAnsi="Calibri" w:cs="Calibri"/>
          <w:color w:val="000000"/>
          <w:kern w:val="0"/>
          <w:sz w:val="32"/>
          <w:szCs w:val="32"/>
          <w:lang w:bidi="ar"/>
          <w14:ligatures w14:val="none"/>
        </w:rPr>
        <w:t xml:space="preserve"> </w:t>
      </w:r>
      <w:r w:rsidRPr="00D95183">
        <w:rPr>
          <w:rFonts w:ascii="Calibri" w:eastAsiaTheme="minorEastAsia" w:hAnsi="Calibri" w:cs="Calibri"/>
          <w:b/>
          <w:bCs/>
          <w:i/>
          <w:iCs/>
          <w:color w:val="000000"/>
          <w:kern w:val="0"/>
          <w:sz w:val="32"/>
          <w:szCs w:val="32"/>
          <w:lang w:bidi="ar"/>
          <w14:ligatures w14:val="none"/>
        </w:rPr>
        <w:t>Daniel: A commentary on the book of Daniel</w:t>
      </w:r>
      <w:r w:rsidRPr="00D95183">
        <w:rPr>
          <w:rFonts w:ascii="Calibri" w:eastAsiaTheme="minorEastAsia" w:hAnsi="Calibri" w:cs="Calibri"/>
          <w:color w:val="000000"/>
          <w:kern w:val="0"/>
          <w:sz w:val="32"/>
          <w:szCs w:val="32"/>
          <w:lang w:bidi="ar"/>
          <w14:ligatures w14:val="none"/>
        </w:rPr>
        <w:t xml:space="preserve">. </w:t>
      </w:r>
      <w:proofErr w:type="spellStart"/>
      <w:r w:rsidRPr="00D95183">
        <w:rPr>
          <w:rFonts w:ascii="Calibri" w:eastAsiaTheme="minorEastAsia" w:hAnsi="Calibri" w:cs="Calibri"/>
          <w:color w:val="000000"/>
          <w:kern w:val="0"/>
          <w:sz w:val="32"/>
          <w:szCs w:val="32"/>
          <w:lang w:bidi="ar"/>
          <w14:ligatures w14:val="none"/>
        </w:rPr>
        <w:t>Hermeneia</w:t>
      </w:r>
      <w:proofErr w:type="spellEnd"/>
      <w:r w:rsidRPr="00D95183">
        <w:rPr>
          <w:rFonts w:ascii="Calibri" w:eastAsiaTheme="minorEastAsia" w:hAnsi="Calibri" w:cs="Calibri"/>
          <w:color w:val="000000"/>
          <w:kern w:val="0"/>
          <w:sz w:val="32"/>
          <w:szCs w:val="32"/>
          <w:lang w:bidi="ar"/>
          <w14:ligatures w14:val="none"/>
        </w:rPr>
        <w:t>-a critical and historical commentary on the Bible (Minneapolis: Fortress Press, 1993), p.320.</w:t>
      </w:r>
    </w:p>
    <w:p w14:paraId="6A0E6A2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والتفسير الإسلامي ينطلق من الأمرين السابقين، وحَيْرَةِ النصارى في تحديد شخصيّة القرون العشرة؛ ليقدّم الجواب الذي يرفع الإشكال:</w:t>
      </w:r>
    </w:p>
    <w:p w14:paraId="460ABC0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lastRenderedPageBreak/>
        <w:t xml:space="preserve">• تمثّل القرون العشرة الأباطرة العشرة الأوائل الذين اضطهدوا شعوبهم. وما على المرء إلّا أنْ يُقَلِّبَ صفحات أي تاريخ للكنيسة خلال القرون الثلاثة الأولى، وحتى زمن ما يسمى باعتناق </w:t>
      </w:r>
      <w:r w:rsidRPr="00D95183">
        <w:rPr>
          <w:rFonts w:ascii="Calibri" w:eastAsiaTheme="minorEastAsia" w:hAnsi="Calibri" w:cs="Calibri"/>
          <w:b/>
          <w:bCs/>
          <w:color w:val="000000"/>
          <w:kern w:val="0"/>
          <w:sz w:val="32"/>
          <w:szCs w:val="32"/>
          <w:rtl/>
          <w:lang w:bidi="ar"/>
          <w14:ligatures w14:val="none"/>
        </w:rPr>
        <w:t>قسطنطين الكبير</w:t>
      </w:r>
      <w:r w:rsidRPr="00D95183">
        <w:rPr>
          <w:rFonts w:ascii="Calibri" w:eastAsiaTheme="minorEastAsia" w:hAnsi="Calibri" w:cs="Calibri"/>
          <w:color w:val="000000"/>
          <w:kern w:val="0"/>
          <w:sz w:val="32"/>
          <w:szCs w:val="32"/>
          <w:rtl/>
          <w:lang w:bidi="ar"/>
          <w14:ligatures w14:val="none"/>
        </w:rPr>
        <w:t xml:space="preserve"> النصرانيّة؛ فلن يعثر على شيء سوى أهوال الاضطهادات العشرة الشهيرة. وقد ذكر </w:t>
      </w:r>
      <w:r w:rsidRPr="00D95183">
        <w:rPr>
          <w:rFonts w:ascii="Calibri" w:eastAsiaTheme="minorEastAsia" w:hAnsi="Calibri" w:cs="Calibri"/>
          <w:b/>
          <w:bCs/>
          <w:color w:val="000000"/>
          <w:kern w:val="0"/>
          <w:sz w:val="32"/>
          <w:szCs w:val="32"/>
          <w:rtl/>
          <w:lang w:bidi="ar"/>
          <w14:ligatures w14:val="none"/>
        </w:rPr>
        <w:t>إدوارد جيبون</w:t>
      </w:r>
      <w:r w:rsidRPr="00D95183">
        <w:rPr>
          <w:rFonts w:ascii="Calibri" w:eastAsiaTheme="minorEastAsia" w:hAnsi="Calibri" w:cs="Calibri"/>
          <w:color w:val="000000"/>
          <w:kern w:val="0"/>
          <w:sz w:val="32"/>
          <w:szCs w:val="32"/>
          <w:rtl/>
          <w:lang w:bidi="ar"/>
          <w14:ligatures w14:val="none"/>
        </w:rPr>
        <w:t xml:space="preserve"> في كتابه: </w:t>
      </w:r>
      <w:r w:rsidRPr="00D95183">
        <w:rPr>
          <w:rFonts w:ascii="Calibri" w:eastAsiaTheme="minorEastAsia" w:hAnsi="Calibri" w:cs="Calibri"/>
          <w:b/>
          <w:bCs/>
          <w:color w:val="000000"/>
          <w:kern w:val="0"/>
          <w:sz w:val="32"/>
          <w:szCs w:val="32"/>
          <w:rtl/>
          <w:lang w:bidi="ar"/>
          <w14:ligatures w14:val="none"/>
        </w:rPr>
        <w:t>تاريخ انحدار الإمبراطورية الرومانية وسقوطها</w:t>
      </w:r>
      <w:r w:rsidRPr="00D95183">
        <w:rPr>
          <w:rFonts w:ascii="Calibri" w:eastAsiaTheme="minorEastAsia" w:hAnsi="Calibri" w:cs="Calibri"/>
          <w:color w:val="000000"/>
          <w:kern w:val="0"/>
          <w:sz w:val="32"/>
          <w:szCs w:val="32"/>
          <w:rtl/>
          <w:lang w:bidi="ar"/>
          <w14:ligatures w14:val="none"/>
        </w:rPr>
        <w:t xml:space="preserve"> أنّ مؤرّخي الكنيسة في القرن الخامس قد حدّدوا عدد الاضطهادات التي عانوها من الرومان بعشر، من نيرون إلى </w:t>
      </w:r>
      <w:proofErr w:type="spellStart"/>
      <w:r w:rsidRPr="00D95183">
        <w:rPr>
          <w:rFonts w:ascii="Calibri" w:eastAsiaTheme="minorEastAsia" w:hAnsi="Calibri" w:cs="Calibri"/>
          <w:color w:val="000000"/>
          <w:kern w:val="0"/>
          <w:sz w:val="32"/>
          <w:szCs w:val="32"/>
          <w:rtl/>
          <w:lang w:bidi="ar"/>
          <w14:ligatures w14:val="none"/>
        </w:rPr>
        <w:t>ديوكلتيانوس</w:t>
      </w:r>
      <w:proofErr w:type="spellEnd"/>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24DCF17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القرن الصغير الذي طلع بين القرون العشرة، إمبراطور يظهر للوجود بعد الاضطهادات العشر، وينافسه على السُّلطة ثلاثة أباطرة. هذا القرن الصغير هو الإمبراطور </w:t>
      </w:r>
      <w:r w:rsidRPr="00D95183">
        <w:rPr>
          <w:rFonts w:ascii="Calibri" w:eastAsiaTheme="minorEastAsia" w:hAnsi="Calibri" w:cs="Calibri"/>
          <w:b/>
          <w:bCs/>
          <w:color w:val="000000"/>
          <w:kern w:val="0"/>
          <w:sz w:val="32"/>
          <w:szCs w:val="32"/>
          <w:rtl/>
          <w:lang w:bidi="ar"/>
          <w14:ligatures w14:val="none"/>
        </w:rPr>
        <w:t>قسطنطين</w:t>
      </w:r>
      <w:r w:rsidRPr="00D95183">
        <w:rPr>
          <w:rFonts w:ascii="Calibri" w:eastAsiaTheme="minorEastAsia" w:hAnsi="Calibri" w:cs="Calibri"/>
          <w:color w:val="000000"/>
          <w:kern w:val="0"/>
          <w:sz w:val="32"/>
          <w:szCs w:val="32"/>
          <w:rtl/>
          <w:lang w:bidi="ar"/>
          <w14:ligatures w14:val="none"/>
        </w:rPr>
        <w:t xml:space="preserve">.. وقد عاشت الإمبراطورية الرومانية في عهده صراعًا مريعًا بين أربعة متنافسين، وكان </w:t>
      </w:r>
      <w:r w:rsidRPr="00D95183">
        <w:rPr>
          <w:rFonts w:ascii="Calibri" w:eastAsiaTheme="minorEastAsia" w:hAnsi="Calibri" w:cs="Calibri"/>
          <w:b/>
          <w:bCs/>
          <w:color w:val="000000"/>
          <w:kern w:val="0"/>
          <w:sz w:val="32"/>
          <w:szCs w:val="32"/>
          <w:rtl/>
          <w:lang w:bidi="ar"/>
          <w14:ligatures w14:val="none"/>
        </w:rPr>
        <w:t>قسطنطين</w:t>
      </w:r>
      <w:r w:rsidRPr="00D95183">
        <w:rPr>
          <w:rFonts w:ascii="Calibri" w:eastAsiaTheme="minorEastAsia" w:hAnsi="Calibri" w:cs="Calibri"/>
          <w:color w:val="000000"/>
          <w:kern w:val="0"/>
          <w:sz w:val="32"/>
          <w:szCs w:val="32"/>
          <w:rtl/>
          <w:lang w:bidi="ar"/>
          <w14:ligatures w14:val="none"/>
        </w:rPr>
        <w:t xml:space="preserve"> واحدًا منهم، وكانوا كلّهم يتصارعون من أجل اللّباس الأرجوانيّ (الإمبراطوريّ)، وهم قسطنطين </w:t>
      </w:r>
      <w:proofErr w:type="spellStart"/>
      <w:r w:rsidRPr="00D95183">
        <w:rPr>
          <w:rFonts w:ascii="Calibri" w:eastAsiaTheme="minorEastAsia" w:hAnsi="Calibri" w:cs="Calibri"/>
          <w:color w:val="000000"/>
          <w:kern w:val="0"/>
          <w:sz w:val="32"/>
          <w:szCs w:val="32"/>
          <w:rtl/>
          <w:lang w:bidi="ar"/>
          <w14:ligatures w14:val="none"/>
        </w:rPr>
        <w:t>ومكسنتيوس</w:t>
      </w:r>
      <w:proofErr w:type="spellEnd"/>
      <w:r w:rsidRPr="00D95183">
        <w:rPr>
          <w:rFonts w:ascii="Calibri" w:eastAsiaTheme="minorEastAsia" w:hAnsi="Calibri" w:cs="Calibri"/>
          <w:color w:val="000000"/>
          <w:kern w:val="0"/>
          <w:sz w:val="32"/>
          <w:szCs w:val="32"/>
          <w:rtl/>
          <w:lang w:bidi="ar"/>
          <w14:ligatures w14:val="none"/>
        </w:rPr>
        <w:t xml:space="preserve"> </w:t>
      </w:r>
      <w:proofErr w:type="spellStart"/>
      <w:r w:rsidRPr="00D95183">
        <w:rPr>
          <w:rFonts w:ascii="Calibri" w:eastAsiaTheme="minorEastAsia" w:hAnsi="Calibri" w:cs="Calibri"/>
          <w:color w:val="000000"/>
          <w:kern w:val="0"/>
          <w:sz w:val="32"/>
          <w:szCs w:val="32"/>
          <w:rtl/>
          <w:lang w:bidi="ar"/>
          <w14:ligatures w14:val="none"/>
        </w:rPr>
        <w:t>ومكسيمينوس</w:t>
      </w:r>
      <w:proofErr w:type="spellEnd"/>
      <w:r w:rsidRPr="00D95183">
        <w:rPr>
          <w:rFonts w:ascii="Calibri" w:eastAsiaTheme="minorEastAsia" w:hAnsi="Calibri" w:cs="Calibri"/>
          <w:color w:val="000000"/>
          <w:kern w:val="0"/>
          <w:sz w:val="32"/>
          <w:szCs w:val="32"/>
          <w:rtl/>
          <w:lang w:bidi="ar"/>
          <w14:ligatures w14:val="none"/>
        </w:rPr>
        <w:t xml:space="preserve"> </w:t>
      </w:r>
      <w:proofErr w:type="spellStart"/>
      <w:r w:rsidRPr="00D95183">
        <w:rPr>
          <w:rFonts w:ascii="Calibri" w:eastAsiaTheme="minorEastAsia" w:hAnsi="Calibri" w:cs="Calibri"/>
          <w:color w:val="000000"/>
          <w:kern w:val="0"/>
          <w:sz w:val="32"/>
          <w:szCs w:val="32"/>
          <w:rtl/>
          <w:lang w:bidi="ar"/>
          <w14:ligatures w14:val="none"/>
        </w:rPr>
        <w:t>دايا</w:t>
      </w:r>
      <w:proofErr w:type="spellEnd"/>
      <w:r w:rsidRPr="00D95183">
        <w:rPr>
          <w:rFonts w:ascii="Calibri" w:eastAsiaTheme="minorEastAsia" w:hAnsi="Calibri" w:cs="Calibri"/>
          <w:color w:val="000000"/>
          <w:kern w:val="0"/>
          <w:sz w:val="32"/>
          <w:szCs w:val="32"/>
          <w:rtl/>
          <w:lang w:bidi="ar"/>
          <w14:ligatures w14:val="none"/>
        </w:rPr>
        <w:t xml:space="preserve"> </w:t>
      </w:r>
      <w:proofErr w:type="spellStart"/>
      <w:r w:rsidRPr="00D95183">
        <w:rPr>
          <w:rFonts w:ascii="Calibri" w:eastAsiaTheme="minorEastAsia" w:hAnsi="Calibri" w:cs="Calibri"/>
          <w:color w:val="000000"/>
          <w:kern w:val="0"/>
          <w:sz w:val="32"/>
          <w:szCs w:val="32"/>
          <w:rtl/>
          <w:lang w:bidi="ar"/>
          <w14:ligatures w14:val="none"/>
        </w:rPr>
        <w:t>وليسينوس</w:t>
      </w:r>
      <w:proofErr w:type="spellEnd"/>
      <w:r w:rsidRPr="00D95183">
        <w:rPr>
          <w:rFonts w:ascii="Calibri" w:eastAsiaTheme="minorEastAsia" w:hAnsi="Calibri" w:cs="Calibri"/>
          <w:color w:val="000000"/>
          <w:kern w:val="0"/>
          <w:sz w:val="32"/>
          <w:szCs w:val="32"/>
          <w:rtl/>
          <w:lang w:bidi="ar"/>
          <w14:ligatures w14:val="none"/>
        </w:rPr>
        <w:t xml:space="preserve">. قتل قسطنطين </w:t>
      </w:r>
      <w:proofErr w:type="spellStart"/>
      <w:r w:rsidRPr="00D95183">
        <w:rPr>
          <w:rFonts w:ascii="Calibri" w:eastAsiaTheme="minorEastAsia" w:hAnsi="Calibri" w:cs="Calibri"/>
          <w:color w:val="000000"/>
          <w:kern w:val="0"/>
          <w:sz w:val="32"/>
          <w:szCs w:val="32"/>
          <w:rtl/>
          <w:lang w:bidi="ar"/>
          <w14:ligatures w14:val="none"/>
        </w:rPr>
        <w:t>مكسنتيوس</w:t>
      </w:r>
      <w:proofErr w:type="spellEnd"/>
      <w:r w:rsidRPr="00D95183">
        <w:rPr>
          <w:rFonts w:ascii="Calibri" w:eastAsiaTheme="minorEastAsia" w:hAnsi="Calibri" w:cs="Calibri"/>
          <w:color w:val="000000"/>
          <w:kern w:val="0"/>
          <w:sz w:val="32"/>
          <w:szCs w:val="32"/>
          <w:rtl/>
          <w:lang w:bidi="ar"/>
          <w14:ligatures w14:val="none"/>
        </w:rPr>
        <w:t xml:space="preserve"> سنة 312 في معركة «جسر </w:t>
      </w:r>
      <w:proofErr w:type="spellStart"/>
      <w:r w:rsidRPr="00D95183">
        <w:rPr>
          <w:rFonts w:ascii="Calibri" w:eastAsiaTheme="minorEastAsia" w:hAnsi="Calibri" w:cs="Calibri"/>
          <w:color w:val="000000"/>
          <w:kern w:val="0"/>
          <w:sz w:val="32"/>
          <w:szCs w:val="32"/>
          <w:rtl/>
          <w:lang w:bidi="ar"/>
          <w14:ligatures w14:val="none"/>
        </w:rPr>
        <w:t>ميلفيو</w:t>
      </w:r>
      <w:proofErr w:type="spellEnd"/>
      <w:r w:rsidRPr="00D95183">
        <w:rPr>
          <w:rFonts w:ascii="Calibri" w:eastAsiaTheme="minorEastAsia" w:hAnsi="Calibri" w:cs="Calibri"/>
          <w:color w:val="000000"/>
          <w:kern w:val="0"/>
          <w:sz w:val="32"/>
          <w:szCs w:val="32"/>
          <w:rtl/>
          <w:lang w:bidi="ar"/>
          <w14:ligatures w14:val="none"/>
        </w:rPr>
        <w:t xml:space="preserve">»، وقتل </w:t>
      </w:r>
      <w:proofErr w:type="spellStart"/>
      <w:r w:rsidRPr="00D95183">
        <w:rPr>
          <w:rFonts w:ascii="Calibri" w:eastAsiaTheme="minorEastAsia" w:hAnsi="Calibri" w:cs="Calibri"/>
          <w:color w:val="000000"/>
          <w:kern w:val="0"/>
          <w:sz w:val="32"/>
          <w:szCs w:val="32"/>
          <w:rtl/>
          <w:lang w:bidi="ar"/>
          <w14:ligatures w14:val="none"/>
        </w:rPr>
        <w:t>ليسينوس</w:t>
      </w:r>
      <w:proofErr w:type="spellEnd"/>
      <w:r w:rsidRPr="00D95183">
        <w:rPr>
          <w:rFonts w:ascii="Calibri" w:eastAsiaTheme="minorEastAsia" w:hAnsi="Calibri" w:cs="Calibri"/>
          <w:color w:val="000000"/>
          <w:kern w:val="0"/>
          <w:sz w:val="32"/>
          <w:szCs w:val="32"/>
          <w:rtl/>
          <w:lang w:bidi="ar"/>
          <w14:ligatures w14:val="none"/>
        </w:rPr>
        <w:t xml:space="preserve"> -إبّان تحالفه مع قسطنطين - </w:t>
      </w:r>
      <w:proofErr w:type="spellStart"/>
      <w:r w:rsidRPr="00D95183">
        <w:rPr>
          <w:rFonts w:ascii="Calibri" w:eastAsiaTheme="minorEastAsia" w:hAnsi="Calibri" w:cs="Calibri"/>
          <w:color w:val="000000"/>
          <w:kern w:val="0"/>
          <w:sz w:val="32"/>
          <w:szCs w:val="32"/>
          <w:rtl/>
          <w:lang w:bidi="ar"/>
          <w14:ligatures w14:val="none"/>
        </w:rPr>
        <w:t>مكسيمينوس</w:t>
      </w:r>
      <w:proofErr w:type="spellEnd"/>
      <w:r w:rsidRPr="00D95183">
        <w:rPr>
          <w:rFonts w:ascii="Calibri" w:eastAsiaTheme="minorEastAsia" w:hAnsi="Calibri" w:cs="Calibri"/>
          <w:color w:val="000000"/>
          <w:kern w:val="0"/>
          <w:sz w:val="32"/>
          <w:szCs w:val="32"/>
          <w:rtl/>
          <w:lang w:bidi="ar"/>
          <w14:ligatures w14:val="none"/>
        </w:rPr>
        <w:t xml:space="preserve"> </w:t>
      </w:r>
      <w:proofErr w:type="spellStart"/>
      <w:r w:rsidRPr="00D95183">
        <w:rPr>
          <w:rFonts w:ascii="Calibri" w:eastAsiaTheme="minorEastAsia" w:hAnsi="Calibri" w:cs="Calibri"/>
          <w:color w:val="000000"/>
          <w:kern w:val="0"/>
          <w:sz w:val="32"/>
          <w:szCs w:val="32"/>
          <w:rtl/>
          <w:lang w:bidi="ar"/>
          <w14:ligatures w14:val="none"/>
        </w:rPr>
        <w:t>دايا</w:t>
      </w:r>
      <w:proofErr w:type="spellEnd"/>
      <w:r w:rsidRPr="00D95183">
        <w:rPr>
          <w:rFonts w:ascii="Calibri" w:eastAsiaTheme="minorEastAsia" w:hAnsi="Calibri" w:cs="Calibri"/>
          <w:color w:val="000000"/>
          <w:kern w:val="0"/>
          <w:sz w:val="32"/>
          <w:szCs w:val="32"/>
          <w:rtl/>
          <w:lang w:bidi="ar"/>
          <w14:ligatures w14:val="none"/>
        </w:rPr>
        <w:t xml:space="preserve">، وقتل قسطنطين </w:t>
      </w:r>
      <w:proofErr w:type="spellStart"/>
      <w:r w:rsidRPr="00D95183">
        <w:rPr>
          <w:rFonts w:ascii="Calibri" w:eastAsiaTheme="minorEastAsia" w:hAnsi="Calibri" w:cs="Calibri"/>
          <w:color w:val="000000"/>
          <w:kern w:val="0"/>
          <w:sz w:val="32"/>
          <w:szCs w:val="32"/>
          <w:rtl/>
          <w:lang w:bidi="ar"/>
          <w14:ligatures w14:val="none"/>
        </w:rPr>
        <w:t>ليسينوس</w:t>
      </w:r>
      <w:proofErr w:type="spellEnd"/>
      <w:r w:rsidRPr="00D95183">
        <w:rPr>
          <w:rFonts w:ascii="Calibri" w:eastAsiaTheme="minorEastAsia" w:hAnsi="Calibri" w:cs="Calibri"/>
          <w:color w:val="000000"/>
          <w:kern w:val="0"/>
          <w:sz w:val="32"/>
          <w:szCs w:val="32"/>
          <w:rtl/>
          <w:lang w:bidi="ar"/>
          <w14:ligatures w14:val="none"/>
        </w:rPr>
        <w:t xml:space="preserve"> سنة 325م بعد أن دبّ الخلاف بينهما.</w:t>
      </w:r>
      <w:r w:rsidRPr="00D95183">
        <w:rPr>
          <w:rFonts w:ascii="Calibri" w:eastAsiaTheme="minorEastAsia" w:hAnsi="Calibri" w:cs="Calibri"/>
          <w:color w:val="000000"/>
          <w:kern w:val="0"/>
          <w:sz w:val="27"/>
          <w:szCs w:val="27"/>
          <w:vertAlign w:val="superscript"/>
          <w:rtl/>
          <w:lang w:bidi="ar"/>
          <w14:ligatures w14:val="none"/>
        </w:rPr>
        <w:t>(2)</w:t>
      </w:r>
    </w:p>
    <w:p w14:paraId="4B27A17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color w:val="000000"/>
          <w:kern w:val="0"/>
          <w:sz w:val="32"/>
          <w:szCs w:val="32"/>
          <w:lang w:bidi="ar"/>
          <w14:ligatures w14:val="none"/>
        </w:rPr>
        <w:t xml:space="preserve">Edward Gibbon, </w:t>
      </w:r>
      <w:r w:rsidRPr="00D95183">
        <w:rPr>
          <w:rFonts w:ascii="Calibri" w:eastAsiaTheme="minorEastAsia" w:hAnsi="Calibri" w:cs="Calibri"/>
          <w:b/>
          <w:bCs/>
          <w:i/>
          <w:iCs/>
          <w:color w:val="000000"/>
          <w:kern w:val="0"/>
          <w:sz w:val="32"/>
          <w:szCs w:val="32"/>
          <w:lang w:bidi="ar"/>
          <w14:ligatures w14:val="none"/>
        </w:rPr>
        <w:t>The History of the Decline and Fall of the Roman Empire</w:t>
      </w:r>
      <w:r w:rsidRPr="00D95183">
        <w:rPr>
          <w:rFonts w:ascii="Calibri" w:eastAsiaTheme="minorEastAsia" w:hAnsi="Calibri" w:cs="Calibri"/>
          <w:color w:val="000000"/>
          <w:kern w:val="0"/>
          <w:sz w:val="32"/>
          <w:szCs w:val="32"/>
          <w:lang w:bidi="ar"/>
          <w14:ligatures w14:val="none"/>
        </w:rPr>
        <w:t xml:space="preserve"> (Fleischer, 1829), 2/370.</w:t>
      </w:r>
    </w:p>
    <w:p w14:paraId="4A6B3B0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هذا القرن اضطهد قدّيسي العليّ. وهو ما فعله </w:t>
      </w:r>
      <w:r w:rsidRPr="00D95183">
        <w:rPr>
          <w:rFonts w:ascii="Calibri" w:eastAsiaTheme="minorEastAsia" w:hAnsi="Calibri" w:cs="Calibri"/>
          <w:b/>
          <w:bCs/>
          <w:color w:val="000000"/>
          <w:kern w:val="0"/>
          <w:sz w:val="32"/>
          <w:szCs w:val="32"/>
          <w:rtl/>
          <w:lang w:bidi="ar"/>
          <w14:ligatures w14:val="none"/>
        </w:rPr>
        <w:t>قسطنطين</w:t>
      </w:r>
      <w:r w:rsidRPr="00D95183">
        <w:rPr>
          <w:rFonts w:ascii="Calibri" w:eastAsiaTheme="minorEastAsia" w:hAnsi="Calibri" w:cs="Calibri"/>
          <w:color w:val="000000"/>
          <w:kern w:val="0"/>
          <w:sz w:val="32"/>
          <w:szCs w:val="32"/>
          <w:rtl/>
          <w:lang w:bidi="ar"/>
          <w14:ligatures w14:val="none"/>
        </w:rPr>
        <w:t xml:space="preserve"> مع كلّ من أعلنَ دعوة التوحيد ولم يتابعْ شيعة </w:t>
      </w:r>
      <w:r w:rsidRPr="00D95183">
        <w:rPr>
          <w:rFonts w:ascii="Calibri" w:eastAsiaTheme="minorEastAsia" w:hAnsi="Calibri" w:cs="Calibri"/>
          <w:b/>
          <w:bCs/>
          <w:color w:val="000000"/>
          <w:kern w:val="0"/>
          <w:sz w:val="32"/>
          <w:szCs w:val="32"/>
          <w:rtl/>
          <w:lang w:bidi="ar"/>
          <w14:ligatures w14:val="none"/>
        </w:rPr>
        <w:t>أثناسيوس</w:t>
      </w:r>
      <w:r w:rsidRPr="00D95183">
        <w:rPr>
          <w:rFonts w:ascii="Calibri" w:eastAsiaTheme="minorEastAsia" w:hAnsi="Calibri" w:cs="Calibri"/>
          <w:color w:val="000000"/>
          <w:kern w:val="0"/>
          <w:sz w:val="32"/>
          <w:szCs w:val="32"/>
          <w:rtl/>
          <w:lang w:bidi="ar"/>
          <w14:ligatures w14:val="none"/>
        </w:rPr>
        <w:t xml:space="preserve"> الشّركيّة المنتصرة في مجمع نيقية.</w:t>
      </w:r>
    </w:p>
    <w:p w14:paraId="0EC3AC9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هذا القرن يظنّ أنّه يغيّر الأوقات والسنة. وقد أعلن </w:t>
      </w:r>
      <w:r w:rsidRPr="00D95183">
        <w:rPr>
          <w:rFonts w:ascii="Calibri" w:eastAsiaTheme="minorEastAsia" w:hAnsi="Calibri" w:cs="Calibri"/>
          <w:b/>
          <w:bCs/>
          <w:color w:val="000000"/>
          <w:kern w:val="0"/>
          <w:sz w:val="32"/>
          <w:szCs w:val="32"/>
          <w:rtl/>
          <w:lang w:bidi="ar"/>
          <w14:ligatures w14:val="none"/>
        </w:rPr>
        <w:t>قسطنطين</w:t>
      </w:r>
      <w:r w:rsidRPr="00D95183">
        <w:rPr>
          <w:rFonts w:ascii="Calibri" w:eastAsiaTheme="minorEastAsia" w:hAnsi="Calibri" w:cs="Calibri"/>
          <w:color w:val="000000"/>
          <w:kern w:val="0"/>
          <w:sz w:val="32"/>
          <w:szCs w:val="32"/>
          <w:rtl/>
          <w:lang w:bidi="ar"/>
          <w14:ligatures w14:val="none"/>
        </w:rPr>
        <w:t xml:space="preserve"> مرسومًا ليكون يوم الأحد (يوم الشمس </w:t>
      </w:r>
      <w:r w:rsidRPr="00D95183">
        <w:rPr>
          <w:rFonts w:ascii="Calibri" w:eastAsiaTheme="minorEastAsia" w:hAnsi="Calibri" w:cs="Calibri"/>
          <w:color w:val="000000"/>
          <w:kern w:val="0"/>
          <w:sz w:val="32"/>
          <w:szCs w:val="32"/>
          <w:lang w:bidi="ar"/>
          <w14:ligatures w14:val="none"/>
        </w:rPr>
        <w:t>Sun day</w:t>
      </w:r>
      <w:r w:rsidRPr="00D95183">
        <w:rPr>
          <w:rFonts w:ascii="Calibri" w:eastAsiaTheme="minorEastAsia" w:hAnsi="Calibri" w:cs="Calibri"/>
          <w:color w:val="000000"/>
          <w:kern w:val="0"/>
          <w:sz w:val="32"/>
          <w:szCs w:val="32"/>
          <w:rtl/>
          <w:lang w:bidi="ar"/>
          <w14:ligatures w14:val="none"/>
        </w:rPr>
        <w:t>، وقسطنطين عابد للشمس) يوم العطلة، لا يوم السبت كما في شريعة التوراة.</w:t>
      </w:r>
      <w:r w:rsidRPr="00D95183">
        <w:rPr>
          <w:rFonts w:ascii="Calibri" w:eastAsiaTheme="minorEastAsia" w:hAnsi="Calibri" w:cs="Calibri"/>
          <w:color w:val="000000"/>
          <w:kern w:val="0"/>
          <w:sz w:val="27"/>
          <w:szCs w:val="27"/>
          <w:vertAlign w:val="superscript"/>
          <w:rtl/>
          <w:lang w:bidi="ar"/>
          <w14:ligatures w14:val="none"/>
        </w:rPr>
        <w:t>(1)</w:t>
      </w:r>
    </w:p>
    <w:p w14:paraId="03C025A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فعبارة: </w:t>
      </w:r>
      <w:r w:rsidRPr="00D95183">
        <w:rPr>
          <w:rFonts w:ascii="Calibri" w:eastAsiaTheme="minorEastAsia" w:hAnsi="Calibri" w:cs="Calibri"/>
          <w:b/>
          <w:bCs/>
          <w:color w:val="002060"/>
          <w:kern w:val="0"/>
          <w:sz w:val="32"/>
          <w:szCs w:val="32"/>
          <w:rtl/>
          <w:lang w:bidi="ar"/>
          <w14:ligatures w14:val="none"/>
        </w:rPr>
        <w:t>«زَمَان وَأَزْمِنَةٍ وَنِصْفِ زَمَانٍ»</w:t>
      </w:r>
      <w:r w:rsidRPr="00D95183">
        <w:rPr>
          <w:rFonts w:ascii="Calibri" w:eastAsiaTheme="minorEastAsia" w:hAnsi="Calibri" w:cs="Calibri"/>
          <w:color w:val="000000"/>
          <w:kern w:val="0"/>
          <w:sz w:val="32"/>
          <w:szCs w:val="32"/>
          <w:rtl/>
          <w:lang w:bidi="ar"/>
          <w14:ligatures w14:val="none"/>
        </w:rPr>
        <w:t xml:space="preserve"> تُستعمَل في العرف القديم عادة بمعنى ثلاثة ونصف.</w:t>
      </w:r>
      <w:r w:rsidRPr="00D95183">
        <w:rPr>
          <w:rFonts w:ascii="Calibri" w:eastAsiaTheme="minorEastAsia" w:hAnsi="Calibri" w:cs="Calibri"/>
          <w:color w:val="000000"/>
          <w:kern w:val="0"/>
          <w:sz w:val="27"/>
          <w:szCs w:val="27"/>
          <w:vertAlign w:val="superscript"/>
          <w:rtl/>
          <w:lang w:bidi="ar"/>
          <w14:ligatures w14:val="none"/>
        </w:rPr>
        <w:t>(2)</w:t>
      </w:r>
    </w:p>
    <w:p w14:paraId="7D71052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color w:val="000000"/>
          <w:kern w:val="0"/>
          <w:sz w:val="32"/>
          <w:szCs w:val="32"/>
          <w:lang w:bidi="ar"/>
          <w14:ligatures w14:val="none"/>
        </w:rPr>
        <w:t xml:space="preserve">J.H Walton </w:t>
      </w:r>
      <w:r w:rsidRPr="00D95183">
        <w:rPr>
          <w:rFonts w:ascii="Calibri" w:eastAsiaTheme="minorEastAsia" w:hAnsi="Calibri" w:cs="Calibri"/>
          <w:b/>
          <w:bCs/>
          <w:i/>
          <w:iCs/>
          <w:color w:val="000000"/>
          <w:kern w:val="0"/>
          <w:sz w:val="32"/>
          <w:szCs w:val="32"/>
          <w:lang w:bidi="ar"/>
          <w14:ligatures w14:val="none"/>
        </w:rPr>
        <w:t>Zondervan Illustrated Bible Backgrounds Commentary</w:t>
      </w:r>
      <w:r w:rsidRPr="00D95183">
        <w:rPr>
          <w:rFonts w:ascii="Calibri" w:eastAsiaTheme="minorEastAsia" w:hAnsi="Calibri" w:cs="Calibri"/>
          <w:color w:val="000000"/>
          <w:kern w:val="0"/>
          <w:sz w:val="32"/>
          <w:szCs w:val="32"/>
          <w:lang w:bidi="ar"/>
          <w14:ligatures w14:val="none"/>
        </w:rPr>
        <w:t xml:space="preserve"> (Old Testament) Volume:4 Isaiah „Jeremiah ,Lamentations, Ezekiel ,Daniel ,p.552.</w:t>
      </w:r>
    </w:p>
    <w:p w14:paraId="73DF9DA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لم يبق إذن إلّا أن يكون الزمن الواحد معادلًا لعشر سنوات أو مئة سنة. ولا نجد في التاريخ ما يدعم انتصار المؤمنين بالله بعد حكم دام 35 سنة لأحد أباطرة الرومان. ونجد في المقابل أنّه بعد ثلاثة قرون ونصف من زمن حكم </w:t>
      </w:r>
      <w:r w:rsidRPr="00D95183">
        <w:rPr>
          <w:rFonts w:ascii="Calibri" w:eastAsiaTheme="minorEastAsia" w:hAnsi="Calibri" w:cs="Calibri"/>
          <w:b/>
          <w:bCs/>
          <w:color w:val="000000"/>
          <w:kern w:val="0"/>
          <w:sz w:val="32"/>
          <w:szCs w:val="32"/>
          <w:rtl/>
          <w:lang w:bidi="ar"/>
          <w14:ligatures w14:val="none"/>
        </w:rPr>
        <w:t>قسطنطين</w:t>
      </w:r>
      <w:r w:rsidRPr="00D95183">
        <w:rPr>
          <w:rFonts w:ascii="Calibri" w:eastAsiaTheme="minorEastAsia" w:hAnsi="Calibri" w:cs="Calibri"/>
          <w:color w:val="000000"/>
          <w:kern w:val="0"/>
          <w:sz w:val="32"/>
          <w:szCs w:val="32"/>
          <w:rtl/>
          <w:lang w:bidi="ar"/>
          <w14:ligatures w14:val="none"/>
        </w:rPr>
        <w:t xml:space="preserve"> بدأت أكبر الفتوحات الإسلامية في عصر بني أميّة في أوروبا وآسيا وإفريقيا.</w:t>
      </w:r>
    </w:p>
    <w:p w14:paraId="76770476" w14:textId="1F5223EE" w:rsidR="00D95183" w:rsidRPr="002652F1" w:rsidRDefault="00D95183" w:rsidP="002652F1">
      <w:pPr>
        <w:keepNext/>
        <w:widowControl w:val="0"/>
        <w:bidi/>
        <w:spacing w:line="240" w:lineRule="auto"/>
        <w:jc w:val="center"/>
        <w:outlineLvl w:val="2"/>
        <w:rPr>
          <w:rFonts w:ascii="Calibri" w:eastAsiaTheme="minorEastAsia" w:hAnsi="Calibri" w:cs="Calibri"/>
          <w:b/>
          <w:bCs/>
          <w:color w:val="000000"/>
          <w:kern w:val="0"/>
          <w:sz w:val="32"/>
          <w:szCs w:val="32"/>
          <w:highlight w:val="yellow"/>
          <w:u w:val="single"/>
          <w:rtl/>
          <w:lang w:bidi="ar"/>
          <w14:ligatures w14:val="none"/>
        </w:rPr>
      </w:pPr>
      <w:bookmarkStart w:id="38" w:name="_Toc243771278"/>
      <w:r w:rsidRPr="002652F1">
        <w:rPr>
          <w:rFonts w:ascii="Calibri" w:eastAsiaTheme="minorEastAsia" w:hAnsi="Calibri" w:cs="Calibri"/>
          <w:b/>
          <w:bCs/>
          <w:color w:val="000000"/>
          <w:kern w:val="0"/>
          <w:sz w:val="32"/>
          <w:szCs w:val="32"/>
          <w:highlight w:val="yellow"/>
          <w:u w:val="single"/>
          <w:rtl/>
          <w:lang w:bidi="ar"/>
          <w14:ligatures w14:val="none"/>
        </w:rPr>
        <w:t>المطلب الثاني</w:t>
      </w:r>
      <w:r w:rsidR="002652F1" w:rsidRPr="002652F1">
        <w:rPr>
          <w:rFonts w:ascii="Calibri" w:eastAsiaTheme="minorEastAsia" w:hAnsi="Calibri" w:cs="Calibri" w:hint="cs"/>
          <w:b/>
          <w:bCs/>
          <w:color w:val="000000"/>
          <w:kern w:val="0"/>
          <w:sz w:val="32"/>
          <w:szCs w:val="32"/>
          <w:highlight w:val="yellow"/>
          <w:u w:val="single"/>
          <w:rtl/>
          <w:lang w:bidi="ar"/>
          <w14:ligatures w14:val="none"/>
        </w:rPr>
        <w:t xml:space="preserve">: </w:t>
      </w:r>
      <w:r w:rsidRPr="002652F1">
        <w:rPr>
          <w:rFonts w:ascii="Calibri" w:eastAsiaTheme="minorEastAsia" w:hAnsi="Calibri" w:cs="Calibri"/>
          <w:b/>
          <w:bCs/>
          <w:color w:val="000000"/>
          <w:kern w:val="0"/>
          <w:sz w:val="32"/>
          <w:szCs w:val="32"/>
          <w:highlight w:val="yellow"/>
          <w:u w:val="single"/>
          <w:rtl/>
          <w:lang w:bidi="ar"/>
          <w14:ligatures w14:val="none"/>
        </w:rPr>
        <w:t>الرؤيا الثانية لدانيال</w:t>
      </w:r>
      <w:bookmarkEnd w:id="38"/>
    </w:p>
    <w:p w14:paraId="4EF32C9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أَلْهَمَ الله تعالى الملك </w:t>
      </w:r>
      <w:proofErr w:type="spellStart"/>
      <w:r w:rsidRPr="00D95183">
        <w:rPr>
          <w:rFonts w:ascii="Calibri" w:eastAsiaTheme="minorEastAsia" w:hAnsi="Calibri" w:cs="Calibri"/>
          <w:b/>
          <w:bCs/>
          <w:color w:val="000000"/>
          <w:kern w:val="0"/>
          <w:sz w:val="32"/>
          <w:szCs w:val="32"/>
          <w:rtl/>
          <w:lang w:bidi="ar"/>
          <w14:ligatures w14:val="none"/>
        </w:rPr>
        <w:t>بختنصر</w:t>
      </w:r>
      <w:proofErr w:type="spellEnd"/>
      <w:r w:rsidRPr="00D95183">
        <w:rPr>
          <w:rFonts w:ascii="Calibri" w:eastAsiaTheme="minorEastAsia" w:hAnsi="Calibri" w:cs="Calibri"/>
          <w:color w:val="000000"/>
          <w:kern w:val="0"/>
          <w:sz w:val="32"/>
          <w:szCs w:val="32"/>
          <w:rtl/>
          <w:lang w:bidi="ar"/>
          <w14:ligatures w14:val="none"/>
        </w:rPr>
        <w:t xml:space="preserve"> رؤيا </w:t>
      </w:r>
      <w:proofErr w:type="spellStart"/>
      <w:r w:rsidRPr="00D95183">
        <w:rPr>
          <w:rFonts w:ascii="Calibri" w:eastAsiaTheme="minorEastAsia" w:hAnsi="Calibri" w:cs="Calibri"/>
          <w:color w:val="000000"/>
          <w:kern w:val="0"/>
          <w:sz w:val="32"/>
          <w:szCs w:val="32"/>
          <w:rtl/>
          <w:lang w:bidi="ar"/>
          <w14:ligatures w14:val="none"/>
        </w:rPr>
        <w:t>مناميّة</w:t>
      </w:r>
      <w:proofErr w:type="spellEnd"/>
      <w:r w:rsidRPr="00D95183">
        <w:rPr>
          <w:rFonts w:ascii="Calibri" w:eastAsiaTheme="minorEastAsia" w:hAnsi="Calibri" w:cs="Calibri"/>
          <w:color w:val="000000"/>
          <w:kern w:val="0"/>
          <w:sz w:val="32"/>
          <w:szCs w:val="32"/>
          <w:rtl/>
          <w:lang w:bidi="ar"/>
          <w14:ligatures w14:val="none"/>
        </w:rPr>
        <w:t xml:space="preserve"> كشف له فيها عن الدّول والممالك التي سَتَعْقُبُ مُلْكَهُ، ومصير كلّ دولة ومملكة إلى أن تظهر للوجود دولة يدوم ملكها وسلطانها إلى الأبد.</w:t>
      </w:r>
    </w:p>
    <w:p w14:paraId="62024AE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وكان </w:t>
      </w:r>
      <w:r w:rsidRPr="00D95183">
        <w:rPr>
          <w:rFonts w:ascii="Calibri" w:eastAsiaTheme="minorEastAsia" w:hAnsi="Calibri" w:cs="Calibri"/>
          <w:b/>
          <w:bCs/>
          <w:color w:val="000000"/>
          <w:kern w:val="0"/>
          <w:sz w:val="32"/>
          <w:szCs w:val="32"/>
          <w:rtl/>
          <w:lang w:bidi="ar"/>
          <w14:ligatures w14:val="none"/>
        </w:rPr>
        <w:t>دانيال</w:t>
      </w:r>
      <w:r w:rsidRPr="00D95183">
        <w:rPr>
          <w:rFonts w:ascii="Calibri" w:eastAsiaTheme="minorEastAsia" w:hAnsi="Calibri" w:cs="Calibri"/>
          <w:color w:val="000000"/>
          <w:kern w:val="0"/>
          <w:sz w:val="32"/>
          <w:szCs w:val="32"/>
          <w:rtl/>
          <w:lang w:bidi="ar"/>
          <w14:ligatures w14:val="none"/>
        </w:rPr>
        <w:t xml:space="preserve"> من ضمن هؤلاء، واستمهل الملك في أمرهم. ورَغِبَ إلى الله تعالى في </w:t>
      </w:r>
      <w:proofErr w:type="spellStart"/>
      <w:r w:rsidRPr="00D95183">
        <w:rPr>
          <w:rFonts w:ascii="Calibri" w:eastAsiaTheme="minorEastAsia" w:hAnsi="Calibri" w:cs="Calibri"/>
          <w:color w:val="000000"/>
          <w:kern w:val="0"/>
          <w:sz w:val="32"/>
          <w:szCs w:val="32"/>
          <w:rtl/>
          <w:lang w:bidi="ar"/>
          <w14:ligatures w14:val="none"/>
        </w:rPr>
        <w:t>إطلاعِهِ</w:t>
      </w:r>
      <w:proofErr w:type="spellEnd"/>
      <w:r w:rsidRPr="00D95183">
        <w:rPr>
          <w:rFonts w:ascii="Calibri" w:eastAsiaTheme="minorEastAsia" w:hAnsi="Calibri" w:cs="Calibri"/>
          <w:color w:val="000000"/>
          <w:kern w:val="0"/>
          <w:sz w:val="32"/>
          <w:szCs w:val="32"/>
          <w:rtl/>
          <w:lang w:bidi="ar"/>
          <w14:ligatures w14:val="none"/>
        </w:rPr>
        <w:t xml:space="preserve"> على الرؤيا وتأويلها؛ فأطلعه الله تعالى عليها؛ فجاء إلى </w:t>
      </w:r>
      <w:r w:rsidRPr="00D95183">
        <w:rPr>
          <w:rFonts w:ascii="Calibri" w:eastAsiaTheme="minorEastAsia" w:hAnsi="Calibri" w:cs="Calibri"/>
          <w:b/>
          <w:bCs/>
          <w:color w:val="000000"/>
          <w:kern w:val="0"/>
          <w:sz w:val="32"/>
          <w:szCs w:val="32"/>
          <w:rtl/>
          <w:lang w:bidi="ar"/>
          <w14:ligatures w14:val="none"/>
        </w:rPr>
        <w:t>نبوخذ نصر</w:t>
      </w:r>
      <w:r w:rsidRPr="00D95183">
        <w:rPr>
          <w:rFonts w:ascii="Calibri" w:eastAsiaTheme="minorEastAsia" w:hAnsi="Calibri" w:cs="Calibri"/>
          <w:color w:val="000000"/>
          <w:kern w:val="0"/>
          <w:sz w:val="32"/>
          <w:szCs w:val="32"/>
          <w:rtl/>
          <w:lang w:bidi="ar"/>
          <w14:ligatures w14:val="none"/>
        </w:rPr>
        <w:t>، وقال له:</w:t>
      </w:r>
    </w:p>
    <w:p w14:paraId="06B77EF3" w14:textId="77777777" w:rsidR="002652F1" w:rsidRDefault="00D95183" w:rsidP="00D95183">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 xml:space="preserve">«أَنْتَ أَيُّهَا الْمَلِكُ كُنْتَ تَنْظُرُ وَإِذَا بِتِمْثَال عَظِيم. هذَا التِّمْثَالُ الْعَظِيمُ الْبَهِيُّ جِدًّا وَقَفَ قُبَالَتَكَ، وَمَنْظَرُهُ </w:t>
      </w:r>
      <w:r w:rsidRPr="00D95183">
        <w:rPr>
          <w:rFonts w:ascii="Calibri" w:eastAsiaTheme="minorEastAsia" w:hAnsi="Calibri" w:cs="Calibri"/>
          <w:b/>
          <w:bCs/>
          <w:color w:val="002060"/>
          <w:kern w:val="0"/>
          <w:sz w:val="32"/>
          <w:szCs w:val="32"/>
          <w:rtl/>
          <w:lang w:bidi="ar"/>
          <w14:ligatures w14:val="none"/>
        </w:rPr>
        <w:lastRenderedPageBreak/>
        <w:t>هَائِلٌ. رَأْسُ هذَا التِّمْثَالِ مِنْ ذَهَبِ جَيِّدٍ. صَدْرُهُ وَذِرَاعَاهُ مِنْ فِضَّةٍ. بَطْنُهُ وَفَخْذَاهُ مِنْ نُحَاسٍ. سَاقَاهُ مِنْ حَدِيدٍ. قَدَمَاهُ بَعْضُهُمَا مِنْ حَدِيدٍ وَالْبَعْضُ مِنْ خَزَفٍ.</w:t>
      </w:r>
    </w:p>
    <w:p w14:paraId="3030D30B" w14:textId="77777777" w:rsidR="002652F1" w:rsidRDefault="00D95183" w:rsidP="002652F1">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كُنْتَ تَنْظُرُ إِلَى أَنْ قُطِعَ حَجَرٌ بِغَيْرٍ يَدَيْنِ، فَضَرَبَ التِّمْثَالَ عَلَى قَدَمَيْهِ اللَّتَيْنِ مِنْ حَدِيدٍ وَخَزَفٍ فَسَحَقَهُمَا. فَانْسَحَقَ حِينَئِذٍ الْحَدِيدُ وَالْخَزَفُ وَالنُّحَاسُ وَالْفِضَّةُ وَالذَّهَبُ مَعًا، وَصَارَتْ كَعُصَافَةِ الْبَيْدَرِ فِي الصَّيْفِ، فَحَمَلَتْهَا الرِّيحُ فَلَمْ يُوجَدْ لَهَا مَكَانٌ. أَمَّا الْحَجَرُ الَّذِي ضَرَبَ التِّمْثَالَ فَصَارَ جَبَلًا كَبِيرًا وَمَلاَ الأَرْضَ كُلَّهَا.</w:t>
      </w:r>
    </w:p>
    <w:p w14:paraId="26D42CFA" w14:textId="77777777" w:rsidR="002652F1" w:rsidRDefault="00D95183" w:rsidP="002652F1">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هذَا هُوَ الْحُلْمُ. فَنُخْبِرُ بِتَعْبِيرِهِ قُدَّامَ الْمَلِكِ. أَنْتَ أَيْهَا الْمَلِكُ مَلِكُ مُلُوكِ، لأَنَّ إِلهَ السَّمَاوَاتِ أَعْطَاكَ مَمْلَكَةً وَاقْتِدَارًا وَسُلْطَانًا وَفَخْرًا. وَحَيْثُمَا يَسْكُنُ بَنُو الْبَشَرِ وَوُحُوشُ الْبَرّ وَطُيُورُ السَّمَاءِ دَفَعَهَا لِيَدِكَ وَسَلَّطَكَ عَلَيْهَا جَمِيعِهَا. فَأَنْتَ هذَا الرَّأْسُ مِنْ ذَهَب.</w:t>
      </w:r>
    </w:p>
    <w:p w14:paraId="68BB19E6" w14:textId="77777777" w:rsidR="002652F1" w:rsidRDefault="00D95183" w:rsidP="002652F1">
      <w:pPr>
        <w:widowControl w:val="0"/>
        <w:bidi/>
        <w:spacing w:before="100" w:beforeAutospacing="1" w:after="225" w:line="240" w:lineRule="auto"/>
        <w:jc w:val="both"/>
        <w:rPr>
          <w:rFonts w:ascii="Calibri" w:eastAsiaTheme="minorEastAsia" w:hAnsi="Calibri" w:cs="Calibri"/>
          <w:b/>
          <w:bCs/>
          <w:color w:val="00206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 xml:space="preserve">وَبَعْدَكَ تَقُومُ مَمْلَكَةٌ أُخْرَى أَصْغَرُ مِنْكَ وَمَمْلَكَةٌ </w:t>
      </w:r>
      <w:proofErr w:type="spellStart"/>
      <w:r w:rsidRPr="00D95183">
        <w:rPr>
          <w:rFonts w:ascii="Calibri" w:eastAsiaTheme="minorEastAsia" w:hAnsi="Calibri" w:cs="Calibri"/>
          <w:b/>
          <w:bCs/>
          <w:color w:val="002060"/>
          <w:kern w:val="0"/>
          <w:sz w:val="32"/>
          <w:szCs w:val="32"/>
          <w:rtl/>
          <w:lang w:bidi="ar"/>
          <w14:ligatures w14:val="none"/>
        </w:rPr>
        <w:t>ثَالِئَةٌ</w:t>
      </w:r>
      <w:proofErr w:type="spellEnd"/>
      <w:r w:rsidRPr="00D95183">
        <w:rPr>
          <w:rFonts w:ascii="Calibri" w:eastAsiaTheme="minorEastAsia" w:hAnsi="Calibri" w:cs="Calibri"/>
          <w:b/>
          <w:bCs/>
          <w:color w:val="002060"/>
          <w:kern w:val="0"/>
          <w:sz w:val="32"/>
          <w:szCs w:val="32"/>
          <w:rtl/>
          <w:lang w:bidi="ar"/>
          <w14:ligatures w14:val="none"/>
        </w:rPr>
        <w:t xml:space="preserve"> أُخْرَى مِنْ نُحَاسٍ فَتَتَسَلَّطُ عَلَّى كُلِّ الأَرْضِ. وَتَكُونُ مَمْلَكَةٌ رَابِعَةٌ صَلْبَةٌ كَالْحَدِيدِ، لأَنَّ الْحَدِيدَ يَدُقُّ وَيَسْحَقُ كُلَّ شَيْءٍ. وَكَالْحَدِيدِ الَّذِي يُكَسِّرُ تَسْحَقُ وَتُكَسِّرُ كُلَّ هَؤُلَاءِ. وَبِمَا رَأَيْتَ الْقَدَمَيْنِ وَالأَصَابِعَ بَعْضُهَا مِنْ خَزَفٍ وَالْبَعْضُ مِنْ حَدِيدٍ، فَالْمَمْلَكَةُ تَكُونُ مُنْقَسِمَةً، وَيَكُونُ فِيهَا قُوَّةُ الْحَدِيدِ مِنْ حَيْثُ إِنَّكَ رَأَيْتَ الْحَدِيدَ مُخْتَلِطًا بِخَزَفِ الطِّينِ. وَأَصَابعُ الْقَدَمَيْنِ بَعْضُهَا مِنْ حَدِيدٍ وَالْبَعْضُ مِنْ خَزَفِ، فَبَعْضُ الْمَمْلَكَةِ يَكُونُ قَوِيّا وَالْبَعْضُ قَصِمًا. وَبِمَا رَأَيْتَ الْحَدِيدَ مُخْتَلِطًا بِخَزَفِ الطِّينِ، فَإِنَّهُمْ يَخْتَلِطُونَ بِنَسْلِ النَّاسِ، وَلكِنْ لا يَتَلَاصَقُ هذَا بِذَاكَ، كَمَا أَنَّ الْحَدِيدَ لا يَخْتَلِطُ بِالْخَزَفِ.</w:t>
      </w:r>
    </w:p>
    <w:p w14:paraId="0D01A7DE" w14:textId="6CDD7035" w:rsidR="00D95183" w:rsidRPr="00D95183" w:rsidRDefault="00D95183" w:rsidP="002652F1">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وَفِي أَيَّام هؤُلَاءِ الْمُلُوكِ، يُقِيمُ إِلهُ السَّمَاوَاتِ مَمْلَكَةً لَنْ تَنْقَرِضَ أَبَدًا، وَمَلِكُهَا لا يُتْرَكُ لِشَعْبَ آخَرَ، وَتَسْحَقُ وَتُفْنِي كُلَّ هذِهِ الْمَمَالِكِ، وَهِيَ تَثْبُتُ إِلَى الأَبَدِ. لأَنَّكَ رَأَيْتَ أَنَّهُ قَدْ قُطِعَ حَجَرٌ مِنْ جَبَل لا بِيَدَيْنِ، فَسَحَقَ الْحَدِيدَ وَالنُّحَاسَ وَالْخَزَفَ وَالْفِضَّةَ وَالذَّهَبَ. الله الْعَظِيمُ قَدْ عَرَّفَ الْمَلِكَ مَا سَيَأْتِي بَعْدَ هذَا. الْحُلْمُ حَقٌّ وَتَعْبِيرُهُ يَقِينٌ»</w:t>
      </w:r>
      <w:r w:rsidRPr="00D95183">
        <w:rPr>
          <w:rFonts w:ascii="Calibri" w:eastAsiaTheme="minorEastAsia" w:hAnsi="Calibri" w:cs="Calibri"/>
          <w:color w:val="000000"/>
          <w:kern w:val="0"/>
          <w:sz w:val="32"/>
          <w:szCs w:val="32"/>
          <w:rtl/>
          <w:lang w:bidi="ar"/>
          <w14:ligatures w14:val="none"/>
        </w:rPr>
        <w:t xml:space="preserve"> (سفر دانيال 2/ 31-45).</w:t>
      </w:r>
    </w:p>
    <w:p w14:paraId="1391987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خلاصة هذه النبوءة أنّ ممالك أربعة ستقوم، وأثناء حكم المملكة الرابعة تظهر مملكة جديدة تسحق بقية الممالك وتبقى إلى الأبد.</w:t>
      </w:r>
    </w:p>
    <w:p w14:paraId="5393A6A9" w14:textId="4E052640" w:rsidR="00D95183" w:rsidRPr="002652F1" w:rsidRDefault="00D95183" w:rsidP="002652F1">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39" w:name="_Toc243771279"/>
      <w:r w:rsidRPr="002652F1">
        <w:rPr>
          <w:rFonts w:ascii="Calibri" w:eastAsiaTheme="minorEastAsia" w:hAnsi="Calibri" w:cs="Calibri"/>
          <w:b/>
          <w:bCs/>
          <w:color w:val="000000"/>
          <w:kern w:val="0"/>
          <w:sz w:val="32"/>
          <w:szCs w:val="32"/>
          <w:highlight w:val="yellow"/>
          <w:u w:val="single"/>
          <w:rtl/>
          <w:lang w:bidi="ar"/>
          <w14:ligatures w14:val="none"/>
        </w:rPr>
        <w:t>التفسير النصراني</w:t>
      </w:r>
      <w:bookmarkEnd w:id="39"/>
    </w:p>
    <w:p w14:paraId="626D848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ما هي المملكة الرابعة؟</w:t>
      </w:r>
    </w:p>
    <w:p w14:paraId="1E81EE6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ويؤكّد الأسقف </w:t>
      </w:r>
      <w:r w:rsidRPr="00D95183">
        <w:rPr>
          <w:rFonts w:ascii="Calibri" w:eastAsiaTheme="minorEastAsia" w:hAnsi="Calibri" w:cs="Calibri"/>
          <w:b/>
          <w:bCs/>
          <w:color w:val="000000"/>
          <w:kern w:val="0"/>
          <w:sz w:val="32"/>
          <w:szCs w:val="32"/>
          <w:rtl/>
          <w:lang w:bidi="ar"/>
          <w14:ligatures w14:val="none"/>
        </w:rPr>
        <w:t>توماس نيوتن</w:t>
      </w:r>
      <w:r w:rsidRPr="00D95183">
        <w:rPr>
          <w:rFonts w:ascii="Calibri" w:eastAsiaTheme="minorEastAsia" w:hAnsi="Calibri" w:cs="Calibri"/>
          <w:color w:val="000000"/>
          <w:kern w:val="0"/>
          <w:sz w:val="32"/>
          <w:szCs w:val="32"/>
          <w:rtl/>
          <w:lang w:bidi="ar"/>
          <w14:ligatures w14:val="none"/>
        </w:rPr>
        <w:t xml:space="preserve"> هذا التفسير بقوله: </w:t>
      </w:r>
      <w:r w:rsidRPr="00D95183">
        <w:rPr>
          <w:rFonts w:ascii="Calibri" w:eastAsiaTheme="minorEastAsia" w:hAnsi="Calibri" w:cs="Calibri"/>
          <w:b/>
          <w:bCs/>
          <w:color w:val="002060"/>
          <w:kern w:val="0"/>
          <w:sz w:val="32"/>
          <w:szCs w:val="32"/>
          <w:rtl/>
          <w:lang w:bidi="ar"/>
          <w14:ligatures w14:val="none"/>
        </w:rPr>
        <w:t>«كلّ الكتّاب الأوائل، يهود ونصارى، يتفقون مع جيروم في تفسيره المملكة الرابعة بالروم»</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(2)</w:t>
      </w:r>
    </w:p>
    <w:p w14:paraId="79A4E56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ما هي المملكة الأخيرة التي ستهزم الإمبراطورية الرومانية؟</w:t>
      </w:r>
    </w:p>
    <w:p w14:paraId="46025CE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ويردّ شيخ الإسلام </w:t>
      </w:r>
      <w:r w:rsidRPr="00D95183">
        <w:rPr>
          <w:rFonts w:ascii="Calibri" w:eastAsiaTheme="minorEastAsia" w:hAnsi="Calibri" w:cs="Calibri"/>
          <w:b/>
          <w:bCs/>
          <w:color w:val="000000"/>
          <w:kern w:val="0"/>
          <w:sz w:val="32"/>
          <w:szCs w:val="32"/>
          <w:rtl/>
          <w:lang w:bidi="ar"/>
          <w14:ligatures w14:val="none"/>
        </w:rPr>
        <w:t>ابن تيمية</w:t>
      </w:r>
      <w:r w:rsidRPr="00D95183">
        <w:rPr>
          <w:rFonts w:ascii="Calibri" w:eastAsiaTheme="minorEastAsia" w:hAnsi="Calibri" w:cs="Calibri"/>
          <w:color w:val="000000"/>
          <w:kern w:val="0"/>
          <w:sz w:val="32"/>
          <w:szCs w:val="32"/>
          <w:rtl/>
          <w:lang w:bidi="ar"/>
          <w14:ligatures w14:val="none"/>
        </w:rPr>
        <w:t xml:space="preserve"> على هذه الدّعوى بقوله عن هذه البشارة: </w:t>
      </w:r>
      <w:r w:rsidRPr="00D95183">
        <w:rPr>
          <w:rFonts w:ascii="Calibri" w:eastAsiaTheme="minorEastAsia" w:hAnsi="Calibri" w:cs="Calibri"/>
          <w:b/>
          <w:bCs/>
          <w:color w:val="002060"/>
          <w:kern w:val="0"/>
          <w:sz w:val="32"/>
          <w:szCs w:val="32"/>
          <w:rtl/>
          <w:lang w:bidi="ar"/>
          <w14:ligatures w14:val="none"/>
        </w:rPr>
        <w:t>«فهذا نَعْتُ محمّد لا نعت المسيح؛ فهو الذي بُعِثَ بشريعةٍ قويّةٍ، ودَقَّ جميع ملوك الأرض، وأمَمَهَا؛ حتى امتلأت الأرض منه ومن أمّتِه في مشارق الأرض ومغاربها»</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63B3607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b/>
          <w:bCs/>
          <w:color w:val="000000"/>
          <w:kern w:val="0"/>
          <w:sz w:val="32"/>
          <w:szCs w:val="32"/>
          <w:rtl/>
          <w:lang w:bidi="ar"/>
          <w14:ligatures w14:val="none"/>
        </w:rPr>
        <w:t>ابن تيمية</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الجواب الصحيح لمن بدل دين المسيح</w:t>
      </w:r>
      <w:r w:rsidRPr="00D95183">
        <w:rPr>
          <w:rFonts w:ascii="Calibri" w:eastAsiaTheme="minorEastAsia" w:hAnsi="Calibri" w:cs="Calibri"/>
          <w:color w:val="000000"/>
          <w:kern w:val="0"/>
          <w:sz w:val="32"/>
          <w:szCs w:val="32"/>
          <w:rtl/>
          <w:lang w:bidi="ar"/>
          <w14:ligatures w14:val="none"/>
        </w:rPr>
        <w:t>، تحقيق علي ناصر وآخرون، 277/5.</w:t>
      </w:r>
    </w:p>
    <w:p w14:paraId="738783F3" w14:textId="36995259" w:rsidR="00D95183" w:rsidRPr="002652F1" w:rsidRDefault="00D95183" w:rsidP="002652F1">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40" w:name="_Toc243771280"/>
      <w:r w:rsidRPr="002652F1">
        <w:rPr>
          <w:rFonts w:ascii="Calibri" w:eastAsiaTheme="minorEastAsia" w:hAnsi="Calibri" w:cs="Calibri"/>
          <w:b/>
          <w:bCs/>
          <w:color w:val="000000"/>
          <w:kern w:val="0"/>
          <w:sz w:val="32"/>
          <w:szCs w:val="32"/>
          <w:highlight w:val="yellow"/>
          <w:u w:val="single"/>
          <w:rtl/>
          <w:lang w:bidi="ar"/>
          <w14:ligatures w14:val="none"/>
        </w:rPr>
        <w:lastRenderedPageBreak/>
        <w:t>التفسير الإسلامي</w:t>
      </w:r>
      <w:bookmarkEnd w:id="40"/>
    </w:p>
    <w:p w14:paraId="30DDE44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بشارة النبيّ </w:t>
      </w:r>
      <w:r w:rsidRPr="00D95183">
        <w:rPr>
          <w:rFonts w:ascii="Calibri" w:eastAsiaTheme="minorEastAsia" w:hAnsi="Calibri" w:cs="Calibri"/>
          <w:b/>
          <w:bCs/>
          <w:color w:val="000000"/>
          <w:kern w:val="0"/>
          <w:sz w:val="32"/>
          <w:szCs w:val="32"/>
          <w:rtl/>
          <w:lang w:bidi="ar"/>
          <w14:ligatures w14:val="none"/>
        </w:rPr>
        <w:t>دانيال</w:t>
      </w:r>
      <w:r w:rsidRPr="00D95183">
        <w:rPr>
          <w:rFonts w:ascii="Calibri" w:eastAsiaTheme="minorEastAsia" w:hAnsi="Calibri" w:cs="Calibri"/>
          <w:color w:val="000000"/>
          <w:kern w:val="0"/>
          <w:sz w:val="32"/>
          <w:szCs w:val="32"/>
          <w:rtl/>
          <w:lang w:bidi="ar"/>
          <w14:ligatures w14:val="none"/>
        </w:rPr>
        <w:t xml:space="preserve"> تشير إلى ملكوتٍ جديدٍ يُحطم الممالك السابقة، ولا تَذْكُرُ تحوّل الملكوت الرابع إلى ملكوتٍ جديد، كما يزعم القسُّ </w:t>
      </w:r>
      <w:r w:rsidRPr="00D95183">
        <w:rPr>
          <w:rFonts w:ascii="Calibri" w:eastAsiaTheme="minorEastAsia" w:hAnsi="Calibri" w:cs="Calibri"/>
          <w:b/>
          <w:bCs/>
          <w:color w:val="000000"/>
          <w:kern w:val="0"/>
          <w:sz w:val="32"/>
          <w:szCs w:val="32"/>
          <w:rtl/>
          <w:lang w:bidi="ar"/>
          <w14:ligatures w14:val="none"/>
        </w:rPr>
        <w:t>بسيط</w:t>
      </w:r>
      <w:r w:rsidRPr="00D95183">
        <w:rPr>
          <w:rFonts w:ascii="Calibri" w:eastAsiaTheme="minorEastAsia" w:hAnsi="Calibri" w:cs="Calibri"/>
          <w:color w:val="000000"/>
          <w:kern w:val="0"/>
          <w:sz w:val="32"/>
          <w:szCs w:val="32"/>
          <w:rtl/>
          <w:lang w:bidi="ar"/>
          <w14:ligatures w14:val="none"/>
        </w:rPr>
        <w:t>!</w:t>
      </w:r>
    </w:p>
    <w:p w14:paraId="4B8A8FD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كيف تكون المملكة الأخيرة هي دولة الرومان -على زعم القسّ - وهي «تَسْحَقُ وَتُبِيدُ جَمِيعَ هَذِهِ الْمَمَالِكِ»، ومع ذلك يخبرنا القمصُ </w:t>
      </w:r>
      <w:r w:rsidRPr="00D95183">
        <w:rPr>
          <w:rFonts w:ascii="Calibri" w:eastAsiaTheme="minorEastAsia" w:hAnsi="Calibri" w:cs="Calibri"/>
          <w:b/>
          <w:bCs/>
          <w:color w:val="000000"/>
          <w:kern w:val="0"/>
          <w:sz w:val="32"/>
          <w:szCs w:val="32"/>
          <w:rtl/>
          <w:lang w:bidi="ar"/>
          <w14:ligatures w14:val="none"/>
        </w:rPr>
        <w:t>بسيط</w:t>
      </w:r>
      <w:r w:rsidRPr="00D95183">
        <w:rPr>
          <w:rFonts w:ascii="Calibri" w:eastAsiaTheme="minorEastAsia" w:hAnsi="Calibri" w:cs="Calibri"/>
          <w:color w:val="000000"/>
          <w:kern w:val="0"/>
          <w:sz w:val="32"/>
          <w:szCs w:val="32"/>
          <w:rtl/>
          <w:lang w:bidi="ar"/>
          <w14:ligatures w14:val="none"/>
        </w:rPr>
        <w:t xml:space="preserve"> في الآن نفسه أنّ الأتراك (المسلمين) قد استولوا على الجانب الشرقي من هذه الإمبراطورية..</w:t>
      </w:r>
    </w:p>
    <w:p w14:paraId="1DBE13F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جاء في البشارة </w:t>
      </w:r>
      <w:proofErr w:type="spellStart"/>
      <w:r w:rsidRPr="00D95183">
        <w:rPr>
          <w:rFonts w:ascii="Calibri" w:eastAsiaTheme="minorEastAsia" w:hAnsi="Calibri" w:cs="Calibri"/>
          <w:color w:val="000000"/>
          <w:kern w:val="0"/>
          <w:sz w:val="32"/>
          <w:szCs w:val="32"/>
          <w:rtl/>
          <w:lang w:bidi="ar"/>
          <w14:ligatures w14:val="none"/>
        </w:rPr>
        <w:t>الدانياليّة</w:t>
      </w:r>
      <w:proofErr w:type="spellEnd"/>
      <w:r w:rsidRPr="00D95183">
        <w:rPr>
          <w:rFonts w:ascii="Calibri" w:eastAsiaTheme="minorEastAsia" w:hAnsi="Calibri" w:cs="Calibri"/>
          <w:color w:val="000000"/>
          <w:kern w:val="0"/>
          <w:sz w:val="32"/>
          <w:szCs w:val="32"/>
          <w:rtl/>
          <w:lang w:bidi="ar"/>
          <w14:ligatures w14:val="none"/>
        </w:rPr>
        <w:t xml:space="preserve"> أنّ المملكة الأخيرة «تخْلُدُ إلى الأبَدِ». وهذا يمنع وَصْلَ مملكة الرومان بها؛ لأنّها قد اندثرَتْ، وما عاد أحدٌ يطالب بإعادتها إلى الوجود.</w:t>
      </w:r>
    </w:p>
    <w:p w14:paraId="201095D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ختم المسيح نفسه النزاع، ورفع مبرّر الاختلاف؛ بقوله: </w:t>
      </w:r>
      <w:r w:rsidRPr="00D95183">
        <w:rPr>
          <w:rFonts w:ascii="Calibri" w:eastAsiaTheme="minorEastAsia" w:hAnsi="Calibri" w:cs="Calibri"/>
          <w:b/>
          <w:bCs/>
          <w:color w:val="002060"/>
          <w:kern w:val="0"/>
          <w:sz w:val="32"/>
          <w:szCs w:val="32"/>
          <w:rtl/>
          <w:lang w:bidi="ar"/>
          <w14:ligatures w14:val="none"/>
        </w:rPr>
        <w:t>«ليست مملكتي من هذا العالم؛ ولو كانت مملكتي من هذا العالم؛ لكان حُرّاسي يجاهدون لكي لا أَسَلَّمَ إلى اليهود»</w:t>
      </w:r>
      <w:r w:rsidRPr="00D95183">
        <w:rPr>
          <w:rFonts w:ascii="Calibri" w:eastAsiaTheme="minorEastAsia" w:hAnsi="Calibri" w:cs="Calibri"/>
          <w:color w:val="000000"/>
          <w:kern w:val="0"/>
          <w:sz w:val="32"/>
          <w:szCs w:val="32"/>
          <w:rtl/>
          <w:lang w:bidi="ar"/>
          <w14:ligatures w14:val="none"/>
        </w:rPr>
        <w:t>. (يوحنّا 18/ 36).</w:t>
      </w:r>
    </w:p>
    <w:p w14:paraId="3750376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الدولة الأخيرة، هي دولة الإسلام التي حَكَمَتْ نصف العالم.</w:t>
      </w:r>
    </w:p>
    <w:p w14:paraId="6265A3EC" w14:textId="5ADB6C40" w:rsidR="00D95183" w:rsidRPr="002652F1" w:rsidRDefault="00D95183" w:rsidP="002652F1">
      <w:pPr>
        <w:keepNext/>
        <w:widowControl w:val="0"/>
        <w:bidi/>
        <w:spacing w:line="240" w:lineRule="auto"/>
        <w:jc w:val="center"/>
        <w:outlineLvl w:val="2"/>
        <w:rPr>
          <w:rFonts w:ascii="Calibri" w:eastAsiaTheme="minorEastAsia" w:hAnsi="Calibri" w:cs="Calibri"/>
          <w:b/>
          <w:bCs/>
          <w:color w:val="000000"/>
          <w:kern w:val="0"/>
          <w:sz w:val="32"/>
          <w:szCs w:val="32"/>
          <w:highlight w:val="yellow"/>
          <w:u w:val="single"/>
          <w:rtl/>
          <w:lang w:bidi="ar"/>
          <w14:ligatures w14:val="none"/>
        </w:rPr>
      </w:pPr>
      <w:bookmarkStart w:id="41" w:name="_Toc243771281"/>
      <w:r w:rsidRPr="002652F1">
        <w:rPr>
          <w:rFonts w:ascii="Calibri" w:eastAsiaTheme="minorEastAsia" w:hAnsi="Calibri" w:cs="Calibri"/>
          <w:b/>
          <w:bCs/>
          <w:color w:val="000000"/>
          <w:kern w:val="0"/>
          <w:sz w:val="32"/>
          <w:szCs w:val="32"/>
          <w:highlight w:val="yellow"/>
          <w:u w:val="single"/>
          <w:rtl/>
          <w:lang w:bidi="ar"/>
          <w14:ligatures w14:val="none"/>
        </w:rPr>
        <w:t>المطلب الثالث</w:t>
      </w:r>
      <w:r w:rsidR="002652F1" w:rsidRPr="002652F1">
        <w:rPr>
          <w:rFonts w:ascii="Calibri" w:eastAsiaTheme="minorEastAsia" w:hAnsi="Calibri" w:cs="Calibri" w:hint="cs"/>
          <w:b/>
          <w:bCs/>
          <w:color w:val="000000"/>
          <w:kern w:val="0"/>
          <w:sz w:val="32"/>
          <w:szCs w:val="32"/>
          <w:highlight w:val="yellow"/>
          <w:u w:val="single"/>
          <w:rtl/>
          <w:lang w:bidi="ar"/>
          <w14:ligatures w14:val="none"/>
        </w:rPr>
        <w:t xml:space="preserve">: </w:t>
      </w:r>
      <w:r w:rsidRPr="002652F1">
        <w:rPr>
          <w:rFonts w:ascii="Calibri" w:eastAsiaTheme="minorEastAsia" w:hAnsi="Calibri" w:cs="Calibri"/>
          <w:b/>
          <w:bCs/>
          <w:color w:val="000000"/>
          <w:kern w:val="0"/>
          <w:sz w:val="32"/>
          <w:szCs w:val="32"/>
          <w:highlight w:val="yellow"/>
          <w:u w:val="single"/>
          <w:rtl/>
          <w:lang w:bidi="ar"/>
          <w14:ligatures w14:val="none"/>
        </w:rPr>
        <w:t>أسبوع ميلاد صاحب الملكوت الأخير</w:t>
      </w:r>
      <w:bookmarkEnd w:id="41"/>
    </w:p>
    <w:p w14:paraId="704E91A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دعوانا أنّ دولة (الملكوت الأخير) هي دولة الإسلام، تجد دعمًا من بعض الكتب الدينية اليهودية القديمة التي لا تعترف بها الكنيسة اليوم. ومنها كتاب ديني قديم اسمه </w:t>
      </w:r>
      <w:r w:rsidRPr="00D95183">
        <w:rPr>
          <w:rFonts w:ascii="Calibri" w:eastAsiaTheme="minorEastAsia" w:hAnsi="Calibri" w:cs="Calibri"/>
          <w:b/>
          <w:bCs/>
          <w:color w:val="000000"/>
          <w:kern w:val="0"/>
          <w:sz w:val="32"/>
          <w:szCs w:val="32"/>
          <w:rtl/>
          <w:lang w:bidi="ar"/>
          <w14:ligatures w14:val="none"/>
        </w:rPr>
        <w:t>عهد موسى</w:t>
      </w:r>
      <w:r w:rsidRPr="00D95183">
        <w:rPr>
          <w:rFonts w:ascii="Calibri" w:eastAsiaTheme="minorEastAsia" w:hAnsi="Calibri" w:cs="Calibri"/>
          <w:color w:val="000000"/>
          <w:kern w:val="0"/>
          <w:sz w:val="32"/>
          <w:szCs w:val="32"/>
          <w:rtl/>
          <w:lang w:bidi="ar"/>
          <w14:ligatures w14:val="none"/>
        </w:rPr>
        <w:t xml:space="preserve"> اكتُشِفَ سنة 1861 م في مدينة ميلانو الإيطالية داخل مكتبة </w:t>
      </w:r>
      <w:r w:rsidRPr="00D95183">
        <w:rPr>
          <w:rFonts w:ascii="Calibri" w:eastAsiaTheme="minorEastAsia" w:hAnsi="Calibri" w:cs="Calibri"/>
          <w:color w:val="000000"/>
          <w:kern w:val="0"/>
          <w:sz w:val="32"/>
          <w:szCs w:val="32"/>
          <w:lang w:bidi="ar"/>
          <w14:ligatures w14:val="none"/>
        </w:rPr>
        <w:t>Ambrosian</w:t>
      </w:r>
      <w:r w:rsidRPr="00D95183">
        <w:rPr>
          <w:rFonts w:ascii="Calibri" w:eastAsiaTheme="minorEastAsia" w:hAnsi="Calibri" w:cs="Calibri"/>
          <w:color w:val="000000"/>
          <w:kern w:val="0"/>
          <w:sz w:val="32"/>
          <w:szCs w:val="32"/>
          <w:rtl/>
          <w:lang w:bidi="ar"/>
          <w14:ligatures w14:val="none"/>
        </w:rPr>
        <w:t xml:space="preserve"> وتعود مخطوطَتُه إلى القرن السادس الميلاديّ، وهي باللغة اللاتينيّة عن أصلٍ عِبريّ أو آرامي.</w:t>
      </w:r>
      <w:r w:rsidRPr="00D95183">
        <w:rPr>
          <w:rFonts w:ascii="Calibri" w:eastAsiaTheme="minorEastAsia" w:hAnsi="Calibri" w:cs="Calibri"/>
          <w:color w:val="000000"/>
          <w:kern w:val="0"/>
          <w:sz w:val="27"/>
          <w:szCs w:val="27"/>
          <w:vertAlign w:val="superscript"/>
          <w:rtl/>
          <w:lang w:bidi="ar"/>
          <w14:ligatures w14:val="none"/>
        </w:rPr>
        <w:t>(1)</w:t>
      </w:r>
    </w:p>
    <w:p w14:paraId="1136128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يُخبرنا هذا السِّفر أنّ </w:t>
      </w:r>
      <w:r w:rsidRPr="00D95183">
        <w:rPr>
          <w:rFonts w:ascii="Calibri" w:eastAsiaTheme="minorEastAsia" w:hAnsi="Calibri" w:cs="Calibri"/>
          <w:b/>
          <w:bCs/>
          <w:color w:val="000000"/>
          <w:kern w:val="0"/>
          <w:sz w:val="32"/>
          <w:szCs w:val="32"/>
          <w:rtl/>
          <w:lang w:bidi="ar"/>
          <w14:ligatures w14:val="none"/>
        </w:rPr>
        <w:t>موسى</w:t>
      </w:r>
      <w:r w:rsidRPr="00D95183">
        <w:rPr>
          <w:rFonts w:ascii="Calibri" w:eastAsiaTheme="minorEastAsia" w:hAnsi="Calibri" w:cs="Calibri"/>
          <w:color w:val="000000"/>
          <w:kern w:val="0"/>
          <w:sz w:val="32"/>
          <w:szCs w:val="32"/>
          <w:rtl/>
          <w:lang w:bidi="ar"/>
          <w14:ligatures w14:val="none"/>
        </w:rPr>
        <w:t xml:space="preserve"> عليه السلام أعطى لتابعه </w:t>
      </w:r>
      <w:r w:rsidRPr="00D95183">
        <w:rPr>
          <w:rFonts w:ascii="Calibri" w:eastAsiaTheme="minorEastAsia" w:hAnsi="Calibri" w:cs="Calibri"/>
          <w:b/>
          <w:bCs/>
          <w:color w:val="000000"/>
          <w:kern w:val="0"/>
          <w:sz w:val="32"/>
          <w:szCs w:val="32"/>
          <w:rtl/>
          <w:lang w:bidi="ar"/>
          <w14:ligatures w14:val="none"/>
        </w:rPr>
        <w:t>يوشع بن نون</w:t>
      </w:r>
      <w:r w:rsidRPr="00D95183">
        <w:rPr>
          <w:rFonts w:ascii="Calibri" w:eastAsiaTheme="minorEastAsia" w:hAnsi="Calibri" w:cs="Calibri"/>
          <w:color w:val="000000"/>
          <w:kern w:val="0"/>
          <w:sz w:val="32"/>
          <w:szCs w:val="32"/>
          <w:rtl/>
          <w:lang w:bidi="ar"/>
          <w14:ligatures w14:val="none"/>
        </w:rPr>
        <w:t xml:space="preserve"> «كتابًا قبل موته يُنْبِئ بما سيحدث لليهود في العصور اللَّاحقة». ومما جاء فيه أنّ الله سيرسل النبيَّ المنتظر ليقيم الملكوت الإلهيّ بعد 250 أسبوعًا من وفاة </w:t>
      </w:r>
      <w:r w:rsidRPr="00D95183">
        <w:rPr>
          <w:rFonts w:ascii="Calibri" w:eastAsiaTheme="minorEastAsia" w:hAnsi="Calibri" w:cs="Calibri"/>
          <w:b/>
          <w:bCs/>
          <w:color w:val="000000"/>
          <w:kern w:val="0"/>
          <w:sz w:val="32"/>
          <w:szCs w:val="32"/>
          <w:rtl/>
          <w:lang w:bidi="ar"/>
          <w14:ligatures w14:val="none"/>
        </w:rPr>
        <w:t>موسى</w:t>
      </w:r>
      <w:r w:rsidRPr="00D95183">
        <w:rPr>
          <w:rFonts w:ascii="Calibri" w:eastAsiaTheme="minorEastAsia" w:hAnsi="Calibri" w:cs="Calibri"/>
          <w:color w:val="000000"/>
          <w:kern w:val="0"/>
          <w:sz w:val="32"/>
          <w:szCs w:val="32"/>
          <w:rtl/>
          <w:lang w:bidi="ar"/>
          <w14:ligatures w14:val="none"/>
        </w:rPr>
        <w:t xml:space="preserve"> عليه السلام. والأسبوع في اصطلاح أهل الكتاب أنفسهم هو 7 سنين.</w:t>
      </w:r>
    </w:p>
    <w:p w14:paraId="62727A4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يقول النص في ترجمته الإنجليزية: </w:t>
      </w:r>
      <w:r w:rsidRPr="00D95183">
        <w:rPr>
          <w:rFonts w:ascii="Calibri" w:eastAsiaTheme="minorEastAsia" w:hAnsi="Calibri" w:cs="Calibri"/>
          <w:b/>
          <w:bCs/>
          <w:color w:val="002060"/>
          <w:kern w:val="0"/>
          <w:sz w:val="32"/>
          <w:szCs w:val="32"/>
          <w:rtl/>
          <w:lang w:bidi="ar"/>
          <w14:ligatures w14:val="none"/>
        </w:rPr>
        <w:t>«</w:t>
      </w:r>
      <w:r w:rsidRPr="00D95183">
        <w:rPr>
          <w:rFonts w:ascii="Calibri" w:eastAsiaTheme="minorEastAsia" w:hAnsi="Calibri" w:cs="Calibri"/>
          <w:b/>
          <w:bCs/>
          <w:color w:val="002060"/>
          <w:kern w:val="0"/>
          <w:sz w:val="32"/>
          <w:szCs w:val="32"/>
          <w:lang w:bidi="ar"/>
          <w14:ligatures w14:val="none"/>
        </w:rPr>
        <w:t>for from my death and burial until his coming there shall pass 250 times</w:t>
      </w:r>
      <w:r w:rsidRPr="00D95183">
        <w:rPr>
          <w:rFonts w:ascii="Calibri" w:eastAsiaTheme="minorEastAsia" w:hAnsi="Calibri" w:cs="Calibri"/>
          <w:b/>
          <w:bCs/>
          <w:color w:val="002060"/>
          <w:kern w:val="0"/>
          <w:sz w:val="32"/>
          <w:szCs w:val="32"/>
          <w:rtl/>
          <w:lang w:bidi="ar"/>
          <w14:ligatures w14:val="none"/>
        </w:rPr>
        <w:t>»</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«لأنه من بعد موتي ودَفْنِي حتّى مجيئِهِ سيمضي 250 زمنًا»</w:t>
      </w:r>
      <w:r w:rsidRPr="00D95183">
        <w:rPr>
          <w:rFonts w:ascii="Calibri" w:eastAsiaTheme="minorEastAsia" w:hAnsi="Calibri" w:cs="Calibri"/>
          <w:color w:val="000000"/>
          <w:kern w:val="0"/>
          <w:sz w:val="32"/>
          <w:szCs w:val="32"/>
          <w:rtl/>
          <w:lang w:bidi="ar"/>
          <w14:ligatures w14:val="none"/>
        </w:rPr>
        <w:t>.</w:t>
      </w:r>
    </w:p>
    <w:p w14:paraId="5CC99B1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وقد عَلَّقَ المترجم </w:t>
      </w:r>
      <w:r w:rsidRPr="00D95183">
        <w:rPr>
          <w:rFonts w:ascii="Calibri" w:eastAsiaTheme="minorEastAsia" w:hAnsi="Calibri" w:cs="Calibri"/>
          <w:b/>
          <w:bCs/>
          <w:color w:val="000000"/>
          <w:kern w:val="0"/>
          <w:sz w:val="32"/>
          <w:szCs w:val="32"/>
          <w:rtl/>
          <w:lang w:bidi="ar"/>
          <w14:ligatures w14:val="none"/>
        </w:rPr>
        <w:t xml:space="preserve">جيمس </w:t>
      </w:r>
      <w:proofErr w:type="spellStart"/>
      <w:r w:rsidRPr="00D95183">
        <w:rPr>
          <w:rFonts w:ascii="Calibri" w:eastAsiaTheme="minorEastAsia" w:hAnsi="Calibri" w:cs="Calibri"/>
          <w:b/>
          <w:bCs/>
          <w:color w:val="000000"/>
          <w:kern w:val="0"/>
          <w:sz w:val="32"/>
          <w:szCs w:val="32"/>
          <w:rtl/>
          <w:lang w:bidi="ar"/>
          <w14:ligatures w14:val="none"/>
        </w:rPr>
        <w:t>تشارلزورث</w:t>
      </w:r>
      <w:proofErr w:type="spellEnd"/>
      <w:r w:rsidRPr="00D95183">
        <w:rPr>
          <w:rFonts w:ascii="Calibri" w:eastAsiaTheme="minorEastAsia" w:hAnsi="Calibri" w:cs="Calibri"/>
          <w:color w:val="000000"/>
          <w:kern w:val="0"/>
          <w:sz w:val="27"/>
          <w:szCs w:val="27"/>
          <w:vertAlign w:val="superscript"/>
          <w:rtl/>
          <w:lang w:bidi="ar"/>
          <w14:ligatures w14:val="none"/>
        </w:rPr>
        <w:t>(2)</w:t>
      </w:r>
      <w:r w:rsidRPr="00D95183">
        <w:rPr>
          <w:rFonts w:ascii="Calibri" w:eastAsiaTheme="minorEastAsia" w:hAnsi="Calibri" w:cs="Calibri"/>
          <w:color w:val="000000"/>
          <w:kern w:val="0"/>
          <w:sz w:val="32"/>
          <w:szCs w:val="32"/>
          <w:rtl/>
          <w:lang w:bidi="ar"/>
          <w14:ligatures w14:val="none"/>
        </w:rPr>
        <w:t xml:space="preserve"> مباشرة بعد هذا النص بقوله: </w:t>
      </w:r>
      <w:r w:rsidRPr="00D95183">
        <w:rPr>
          <w:rFonts w:ascii="Calibri" w:eastAsiaTheme="minorEastAsia" w:hAnsi="Calibri" w:cs="Calibri"/>
          <w:b/>
          <w:bCs/>
          <w:color w:val="002060"/>
          <w:kern w:val="0"/>
          <w:sz w:val="32"/>
          <w:szCs w:val="32"/>
          <w:rtl/>
          <w:lang w:bidi="ar"/>
          <w14:ligatures w14:val="none"/>
        </w:rPr>
        <w:t>«أي 250 أسبوعًا من السّنين، أي 1750 سنة»</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(3)</w:t>
      </w:r>
      <w:r w:rsidRPr="00D95183">
        <w:rPr>
          <w:rFonts w:ascii="Calibri" w:eastAsiaTheme="minorEastAsia" w:hAnsi="Calibri" w:cs="Calibri"/>
          <w:color w:val="000000"/>
          <w:kern w:val="0"/>
          <w:sz w:val="32"/>
          <w:szCs w:val="32"/>
          <w:rtl/>
          <w:lang w:bidi="ar"/>
          <w14:ligatures w14:val="none"/>
        </w:rPr>
        <w:t xml:space="preserve"> وهو تفسير يسير على منهج جمهور النقاد في تفسير معنى «زمن»؛ فقد قال الناقد </w:t>
      </w:r>
      <w:proofErr w:type="spellStart"/>
      <w:r w:rsidRPr="00D95183">
        <w:rPr>
          <w:rFonts w:ascii="Calibri" w:eastAsiaTheme="minorEastAsia" w:hAnsi="Calibri" w:cs="Calibri"/>
          <w:b/>
          <w:bCs/>
          <w:color w:val="000000"/>
          <w:kern w:val="0"/>
          <w:sz w:val="32"/>
          <w:szCs w:val="32"/>
          <w:rtl/>
          <w:lang w:bidi="ar"/>
          <w14:ligatures w14:val="none"/>
        </w:rPr>
        <w:t>م.ر</w:t>
      </w:r>
      <w:proofErr w:type="spellEnd"/>
      <w:r w:rsidRPr="00D95183">
        <w:rPr>
          <w:rFonts w:ascii="Calibri" w:eastAsiaTheme="minorEastAsia" w:hAnsi="Calibri" w:cs="Calibri"/>
          <w:b/>
          <w:bCs/>
          <w:color w:val="000000"/>
          <w:kern w:val="0"/>
          <w:sz w:val="32"/>
          <w:szCs w:val="32"/>
          <w:rtl/>
          <w:lang w:bidi="ar"/>
          <w14:ligatures w14:val="none"/>
        </w:rPr>
        <w:t>. جيمس</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«الأزمنة هنا تؤخذ عادة على أنّها أسابيع من السنين، وهذا يعطينا 1750 [سنة]»</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(1)</w:t>
      </w:r>
    </w:p>
    <w:p w14:paraId="3D50462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color w:val="000000"/>
          <w:kern w:val="0"/>
          <w:sz w:val="32"/>
          <w:szCs w:val="32"/>
          <w:lang w:bidi="ar"/>
          <w14:ligatures w14:val="none"/>
        </w:rPr>
        <w:t>The Assumption of Moses.</w:t>
      </w:r>
    </w:p>
    <w:p w14:paraId="4BA137B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b/>
          <w:bCs/>
          <w:color w:val="000000"/>
          <w:kern w:val="0"/>
          <w:sz w:val="32"/>
          <w:szCs w:val="32"/>
          <w:rtl/>
          <w:lang w:bidi="ar"/>
          <w14:ligatures w14:val="none"/>
        </w:rPr>
        <w:t xml:space="preserve">جيمس ه. </w:t>
      </w:r>
      <w:proofErr w:type="spellStart"/>
      <w:r w:rsidRPr="00D95183">
        <w:rPr>
          <w:rFonts w:ascii="Calibri" w:eastAsiaTheme="minorEastAsia" w:hAnsi="Calibri" w:cs="Calibri"/>
          <w:b/>
          <w:bCs/>
          <w:color w:val="000000"/>
          <w:kern w:val="0"/>
          <w:sz w:val="32"/>
          <w:szCs w:val="32"/>
          <w:rtl/>
          <w:lang w:bidi="ar"/>
          <w14:ligatures w14:val="none"/>
        </w:rPr>
        <w:t>تشارلزورث</w:t>
      </w:r>
      <w:proofErr w:type="spellEnd"/>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color w:val="000000"/>
          <w:kern w:val="0"/>
          <w:sz w:val="32"/>
          <w:szCs w:val="32"/>
          <w:lang w:bidi="ar"/>
          <w14:ligatures w14:val="none"/>
        </w:rPr>
        <w:t>James H. Charlesworth -1940</w:t>
      </w:r>
      <w:r w:rsidRPr="00D95183">
        <w:rPr>
          <w:rFonts w:ascii="Calibri" w:eastAsiaTheme="minorEastAsia" w:hAnsi="Calibri" w:cs="Calibri"/>
          <w:color w:val="000000"/>
          <w:kern w:val="0"/>
          <w:sz w:val="32"/>
          <w:szCs w:val="32"/>
          <w:rtl/>
          <w:lang w:bidi="ar"/>
          <w14:ligatures w14:val="none"/>
        </w:rPr>
        <w:t xml:space="preserve">): ناقد كتابي أمريكي. أستاذ لغة العهد الجديد وأدبياته في </w:t>
      </w:r>
      <w:r w:rsidRPr="00D95183">
        <w:rPr>
          <w:rFonts w:ascii="Calibri" w:eastAsiaTheme="minorEastAsia" w:hAnsi="Calibri" w:cs="Calibri"/>
          <w:color w:val="000000"/>
          <w:kern w:val="0"/>
          <w:sz w:val="32"/>
          <w:szCs w:val="32"/>
          <w:lang w:bidi="ar"/>
          <w14:ligatures w14:val="none"/>
        </w:rPr>
        <w:t>Princeton Theological Seminary</w:t>
      </w:r>
      <w:r w:rsidRPr="00D95183">
        <w:rPr>
          <w:rFonts w:ascii="Calibri" w:eastAsiaTheme="minorEastAsia" w:hAnsi="Calibri" w:cs="Calibri"/>
          <w:color w:val="000000"/>
          <w:kern w:val="0"/>
          <w:sz w:val="32"/>
          <w:szCs w:val="32"/>
          <w:rtl/>
          <w:lang w:bidi="ar"/>
          <w14:ligatures w14:val="none"/>
        </w:rPr>
        <w:t>.</w:t>
      </w:r>
    </w:p>
    <w:p w14:paraId="02E33BA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lastRenderedPageBreak/>
        <w:t xml:space="preserve">(3) </w:t>
      </w:r>
      <w:r w:rsidRPr="00D95183">
        <w:rPr>
          <w:rFonts w:ascii="Calibri" w:eastAsiaTheme="minorEastAsia" w:hAnsi="Calibri" w:cs="Calibri"/>
          <w:color w:val="000000"/>
          <w:kern w:val="0"/>
          <w:sz w:val="32"/>
          <w:szCs w:val="32"/>
          <w:lang w:bidi="ar"/>
          <w14:ligatures w14:val="none"/>
        </w:rPr>
        <w:t xml:space="preserve">"i e 250 year-weeks ‚or 1,750 years ."James H .Charlesworth, </w:t>
      </w:r>
      <w:r w:rsidRPr="00D95183">
        <w:rPr>
          <w:rFonts w:ascii="Calibri" w:eastAsiaTheme="minorEastAsia" w:hAnsi="Calibri" w:cs="Calibri"/>
          <w:b/>
          <w:bCs/>
          <w:i/>
          <w:iCs/>
          <w:color w:val="000000"/>
          <w:kern w:val="0"/>
          <w:sz w:val="32"/>
          <w:szCs w:val="32"/>
          <w:lang w:bidi="ar"/>
          <w14:ligatures w14:val="none"/>
        </w:rPr>
        <w:t>The Apocrypha and Pseudepigrapha of the Old Testament</w:t>
      </w:r>
      <w:r w:rsidRPr="00D95183">
        <w:rPr>
          <w:rFonts w:ascii="Calibri" w:eastAsiaTheme="minorEastAsia" w:hAnsi="Calibri" w:cs="Calibri"/>
          <w:color w:val="000000"/>
          <w:kern w:val="0"/>
          <w:sz w:val="32"/>
          <w:szCs w:val="32"/>
          <w:lang w:bidi="ar"/>
          <w14:ligatures w14:val="none"/>
        </w:rPr>
        <w:t xml:space="preserve"> (Oxford: Clarendon, 1963), 2/423.</w:t>
      </w:r>
    </w:p>
    <w:p w14:paraId="5DD27B2F" w14:textId="77777777" w:rsidR="002652F1"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نقله </w:t>
      </w:r>
      <w:r w:rsidRPr="00D95183">
        <w:rPr>
          <w:rFonts w:ascii="Calibri" w:eastAsiaTheme="minorEastAsia" w:hAnsi="Calibri" w:cs="Calibri"/>
          <w:b/>
          <w:bCs/>
          <w:color w:val="000000"/>
          <w:kern w:val="0"/>
          <w:sz w:val="32"/>
          <w:szCs w:val="32"/>
          <w:rtl/>
          <w:lang w:bidi="ar"/>
          <w14:ligatures w14:val="none"/>
        </w:rPr>
        <w:t xml:space="preserve">فيصل </w:t>
      </w:r>
      <w:proofErr w:type="spellStart"/>
      <w:r w:rsidRPr="00D95183">
        <w:rPr>
          <w:rFonts w:ascii="Calibri" w:eastAsiaTheme="minorEastAsia" w:hAnsi="Calibri" w:cs="Calibri"/>
          <w:b/>
          <w:bCs/>
          <w:color w:val="000000"/>
          <w:kern w:val="0"/>
          <w:sz w:val="32"/>
          <w:szCs w:val="32"/>
          <w:rtl/>
          <w:lang w:bidi="ar"/>
          <w14:ligatures w14:val="none"/>
        </w:rPr>
        <w:t>الكاملي</w:t>
      </w:r>
      <w:proofErr w:type="spellEnd"/>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يجدونه مكتوبا عندهم</w:t>
      </w:r>
      <w:r w:rsidRPr="00D95183">
        <w:rPr>
          <w:rFonts w:ascii="Calibri" w:eastAsiaTheme="minorEastAsia" w:hAnsi="Calibri" w:cs="Calibri"/>
          <w:color w:val="000000"/>
          <w:kern w:val="0"/>
          <w:sz w:val="32"/>
          <w:szCs w:val="32"/>
          <w:rtl/>
          <w:lang w:bidi="ar"/>
          <w14:ligatures w14:val="none"/>
        </w:rPr>
        <w:t>، ص 107، عن:</w:t>
      </w:r>
    </w:p>
    <w:p w14:paraId="6273424A" w14:textId="6ECC903D" w:rsidR="00D95183" w:rsidRPr="00D95183" w:rsidRDefault="00D95183" w:rsidP="002652F1">
      <w:pPr>
        <w:widowControl w:val="0"/>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lang w:bidi="ar"/>
          <w14:ligatures w14:val="none"/>
        </w:rPr>
        <w:t xml:space="preserve">M.R James </w:t>
      </w:r>
      <w:r w:rsidRPr="00D95183">
        <w:rPr>
          <w:rFonts w:ascii="Calibri" w:eastAsiaTheme="minorEastAsia" w:hAnsi="Calibri" w:cs="Calibri"/>
          <w:b/>
          <w:bCs/>
          <w:i/>
          <w:iCs/>
          <w:color w:val="000000"/>
          <w:kern w:val="0"/>
          <w:sz w:val="32"/>
          <w:szCs w:val="32"/>
          <w:lang w:bidi="ar"/>
          <w14:ligatures w14:val="none"/>
        </w:rPr>
        <w:t>The Biblical Antiquities of Philo</w:t>
      </w:r>
      <w:r w:rsidRPr="00D95183">
        <w:rPr>
          <w:rFonts w:ascii="Calibri" w:eastAsiaTheme="minorEastAsia" w:hAnsi="Calibri" w:cs="Calibri"/>
          <w:color w:val="000000"/>
          <w:kern w:val="0"/>
          <w:sz w:val="32"/>
          <w:szCs w:val="32"/>
          <w:lang w:bidi="ar"/>
          <w14:ligatures w14:val="none"/>
        </w:rPr>
        <w:t>, p.289.</w:t>
      </w:r>
    </w:p>
    <w:p w14:paraId="7AC2F09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لا يُعرف التاريخ الدقيق لموت </w:t>
      </w:r>
      <w:r w:rsidRPr="00D95183">
        <w:rPr>
          <w:rFonts w:ascii="Calibri" w:eastAsiaTheme="minorEastAsia" w:hAnsi="Calibri" w:cs="Calibri"/>
          <w:b/>
          <w:bCs/>
          <w:color w:val="000000"/>
          <w:kern w:val="0"/>
          <w:sz w:val="32"/>
          <w:szCs w:val="32"/>
          <w:rtl/>
          <w:lang w:bidi="ar"/>
          <w14:ligatures w14:val="none"/>
        </w:rPr>
        <w:t>موسى</w:t>
      </w:r>
      <w:r w:rsidRPr="00D95183">
        <w:rPr>
          <w:rFonts w:ascii="Calibri" w:eastAsiaTheme="minorEastAsia" w:hAnsi="Calibri" w:cs="Calibri"/>
          <w:color w:val="000000"/>
          <w:kern w:val="0"/>
          <w:sz w:val="32"/>
          <w:szCs w:val="32"/>
          <w:rtl/>
          <w:lang w:bidi="ar"/>
          <w14:ligatures w14:val="none"/>
        </w:rPr>
        <w:t xml:space="preserve"> عليه السلام؛ وكلُّ ما نعلمه أنّه عاش عُقودًا بعد الخروج من مصر إثر هلاك فرعونها في البحر. وعامّة الباحثين على أنّ زمن الخروج كان عند وفاة </w:t>
      </w:r>
      <w:r w:rsidRPr="00D95183">
        <w:rPr>
          <w:rFonts w:ascii="Calibri" w:eastAsiaTheme="minorEastAsia" w:hAnsi="Calibri" w:cs="Calibri"/>
          <w:b/>
          <w:bCs/>
          <w:color w:val="000000"/>
          <w:kern w:val="0"/>
          <w:sz w:val="32"/>
          <w:szCs w:val="32"/>
          <w:rtl/>
          <w:lang w:bidi="ar"/>
          <w14:ligatures w14:val="none"/>
        </w:rPr>
        <w:t>رمسيس الثاني</w:t>
      </w:r>
      <w:r w:rsidRPr="00D95183">
        <w:rPr>
          <w:rFonts w:ascii="Calibri" w:eastAsiaTheme="minorEastAsia" w:hAnsi="Calibri" w:cs="Calibri"/>
          <w:color w:val="000000"/>
          <w:kern w:val="0"/>
          <w:sz w:val="32"/>
          <w:szCs w:val="32"/>
          <w:rtl/>
          <w:lang w:bidi="ar"/>
          <w14:ligatures w14:val="none"/>
        </w:rPr>
        <w:t xml:space="preserve"> أو ابنه </w:t>
      </w:r>
      <w:r w:rsidRPr="00D95183">
        <w:rPr>
          <w:rFonts w:ascii="Calibri" w:eastAsiaTheme="minorEastAsia" w:hAnsi="Calibri" w:cs="Calibri"/>
          <w:b/>
          <w:bCs/>
          <w:color w:val="000000"/>
          <w:kern w:val="0"/>
          <w:sz w:val="32"/>
          <w:szCs w:val="32"/>
          <w:rtl/>
          <w:lang w:bidi="ar"/>
          <w14:ligatures w14:val="none"/>
        </w:rPr>
        <w:t>مرنبتاح</w:t>
      </w:r>
      <w:r w:rsidRPr="00D95183">
        <w:rPr>
          <w:rFonts w:ascii="Calibri" w:eastAsiaTheme="minorEastAsia" w:hAnsi="Calibri" w:cs="Calibri"/>
          <w:color w:val="000000"/>
          <w:kern w:val="0"/>
          <w:sz w:val="32"/>
          <w:szCs w:val="32"/>
          <w:rtl/>
          <w:lang w:bidi="ar"/>
          <w14:ligatures w14:val="none"/>
        </w:rPr>
        <w:t>؛ وقد مات الأول في حدود سنة 1214 ق.م.، ومات الثاني سنة 1203 ق.م.</w:t>
      </w:r>
    </w:p>
    <w:p w14:paraId="2393D9CC" w14:textId="6BC96F04" w:rsidR="00D95183" w:rsidRPr="002652F1" w:rsidRDefault="00D95183" w:rsidP="002652F1">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42" w:name="_Toc243771282"/>
      <w:r w:rsidRPr="002652F1">
        <w:rPr>
          <w:rFonts w:ascii="Calibri" w:eastAsiaTheme="minorEastAsia" w:hAnsi="Calibri" w:cs="Calibri"/>
          <w:b/>
          <w:bCs/>
          <w:color w:val="000000"/>
          <w:kern w:val="0"/>
          <w:sz w:val="32"/>
          <w:szCs w:val="32"/>
          <w:highlight w:val="yellow"/>
          <w:u w:val="single"/>
          <w:rtl/>
          <w:lang w:bidi="ar"/>
          <w14:ligatures w14:val="none"/>
        </w:rPr>
        <w:t>زمن ميلاد النبي المنتظر</w:t>
      </w:r>
      <w:bookmarkEnd w:id="42"/>
    </w:p>
    <w:p w14:paraId="7A1728F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-1214 + (1750 + عقود بقاء </w:t>
      </w:r>
      <w:r w:rsidRPr="00D95183">
        <w:rPr>
          <w:rFonts w:ascii="Calibri" w:eastAsiaTheme="minorEastAsia" w:hAnsi="Calibri" w:cs="Calibri"/>
          <w:b/>
          <w:bCs/>
          <w:color w:val="000000"/>
          <w:kern w:val="0"/>
          <w:sz w:val="32"/>
          <w:szCs w:val="32"/>
          <w:rtl/>
          <w:lang w:bidi="ar"/>
          <w14:ligatures w14:val="none"/>
        </w:rPr>
        <w:t>موسى</w:t>
      </w:r>
      <w:r w:rsidRPr="00D95183">
        <w:rPr>
          <w:rFonts w:ascii="Calibri" w:eastAsiaTheme="minorEastAsia" w:hAnsi="Calibri" w:cs="Calibri"/>
          <w:color w:val="000000"/>
          <w:kern w:val="0"/>
          <w:sz w:val="32"/>
          <w:szCs w:val="32"/>
          <w:rtl/>
          <w:lang w:bidi="ar"/>
          <w14:ligatures w14:val="none"/>
        </w:rPr>
        <w:t xml:space="preserve"> عليه السلام مع بني إسرائيل في أرض التيه) = 536م + سنوات بقاء </w:t>
      </w:r>
      <w:r w:rsidRPr="00D95183">
        <w:rPr>
          <w:rFonts w:ascii="Calibri" w:eastAsiaTheme="minorEastAsia" w:hAnsi="Calibri" w:cs="Calibri"/>
          <w:b/>
          <w:bCs/>
          <w:color w:val="000000"/>
          <w:kern w:val="0"/>
          <w:sz w:val="32"/>
          <w:szCs w:val="32"/>
          <w:rtl/>
          <w:lang w:bidi="ar"/>
          <w14:ligatures w14:val="none"/>
        </w:rPr>
        <w:t>موسى</w:t>
      </w:r>
      <w:r w:rsidRPr="00D95183">
        <w:rPr>
          <w:rFonts w:ascii="Calibri" w:eastAsiaTheme="minorEastAsia" w:hAnsi="Calibri" w:cs="Calibri"/>
          <w:color w:val="000000"/>
          <w:kern w:val="0"/>
          <w:sz w:val="32"/>
          <w:szCs w:val="32"/>
          <w:rtl/>
          <w:lang w:bidi="ar"/>
          <w14:ligatures w14:val="none"/>
        </w:rPr>
        <w:t xml:space="preserve"> عليه السلام مع بني إسرائيل في أرض التيه.</w:t>
      </w:r>
    </w:p>
    <w:p w14:paraId="658BA55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أو: -1203 + (1750 + عقود بقاء </w:t>
      </w:r>
      <w:r w:rsidRPr="00D95183">
        <w:rPr>
          <w:rFonts w:ascii="Calibri" w:eastAsiaTheme="minorEastAsia" w:hAnsi="Calibri" w:cs="Calibri"/>
          <w:b/>
          <w:bCs/>
          <w:color w:val="000000"/>
          <w:kern w:val="0"/>
          <w:sz w:val="32"/>
          <w:szCs w:val="32"/>
          <w:rtl/>
          <w:lang w:bidi="ar"/>
          <w14:ligatures w14:val="none"/>
        </w:rPr>
        <w:t>موسى</w:t>
      </w:r>
      <w:r w:rsidRPr="00D95183">
        <w:rPr>
          <w:rFonts w:ascii="Calibri" w:eastAsiaTheme="minorEastAsia" w:hAnsi="Calibri" w:cs="Calibri"/>
          <w:color w:val="000000"/>
          <w:kern w:val="0"/>
          <w:sz w:val="32"/>
          <w:szCs w:val="32"/>
          <w:rtl/>
          <w:lang w:bidi="ar"/>
          <w14:ligatures w14:val="none"/>
        </w:rPr>
        <w:t xml:space="preserve"> عليه السلام مع بني إسرائيل في أرض التيه) = 547م + سنوات بقاء </w:t>
      </w:r>
      <w:r w:rsidRPr="00D95183">
        <w:rPr>
          <w:rFonts w:ascii="Calibri" w:eastAsiaTheme="minorEastAsia" w:hAnsi="Calibri" w:cs="Calibri"/>
          <w:b/>
          <w:bCs/>
          <w:color w:val="000000"/>
          <w:kern w:val="0"/>
          <w:sz w:val="32"/>
          <w:szCs w:val="32"/>
          <w:rtl/>
          <w:lang w:bidi="ar"/>
          <w14:ligatures w14:val="none"/>
        </w:rPr>
        <w:t>موسى</w:t>
      </w:r>
      <w:r w:rsidRPr="00D95183">
        <w:rPr>
          <w:rFonts w:ascii="Calibri" w:eastAsiaTheme="minorEastAsia" w:hAnsi="Calibri" w:cs="Calibri"/>
          <w:color w:val="000000"/>
          <w:kern w:val="0"/>
          <w:sz w:val="32"/>
          <w:szCs w:val="32"/>
          <w:rtl/>
          <w:lang w:bidi="ar"/>
          <w14:ligatures w14:val="none"/>
        </w:rPr>
        <w:t xml:space="preserve"> عليه السلام مع بني إسرائيل في أرض التيه.</w:t>
      </w:r>
    </w:p>
    <w:p w14:paraId="395295C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يظهر نبي آخر الزمان في النصف الثاني من القرن السادس الميلادي، قبل 587م (547+40).</w:t>
      </w:r>
    </w:p>
    <w:p w14:paraId="3049D73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وقد ولد </w:t>
      </w:r>
      <w:r w:rsidRPr="00D95183">
        <w:rPr>
          <w:rFonts w:ascii="Calibri" w:eastAsiaTheme="minorEastAsia" w:hAnsi="Calibri" w:cs="Calibri"/>
          <w:b/>
          <w:bCs/>
          <w:color w:val="000000"/>
          <w:kern w:val="0"/>
          <w:sz w:val="32"/>
          <w:szCs w:val="32"/>
          <w:rtl/>
          <w:lang w:bidi="ar"/>
          <w14:ligatures w14:val="none"/>
        </w:rPr>
        <w:t>محمد</w:t>
      </w:r>
      <w:r w:rsidRPr="00D95183">
        <w:rPr>
          <w:rFonts w:ascii="Calibri" w:eastAsiaTheme="minorEastAsia" w:hAnsi="Calibri" w:cs="Calibri"/>
          <w:color w:val="000000"/>
          <w:kern w:val="0"/>
          <w:sz w:val="32"/>
          <w:szCs w:val="32"/>
          <w:rtl/>
          <w:lang w:bidi="ar"/>
          <w14:ligatures w14:val="none"/>
        </w:rPr>
        <w:t xml:space="preserve"> ﷺ سنة 571م. ولم يَعرف التاريخ صاحب سلطان دينيٍّ كَسَرَ أصنام الأمميّين (غير بني إسرائيل) كما يقول هذا السِّفر، وعَظّمَ الله ربَّ بني إسرائيل والعالمين في تلك الفترة، غيرَ </w:t>
      </w:r>
      <w:r w:rsidRPr="00D95183">
        <w:rPr>
          <w:rFonts w:ascii="Calibri" w:eastAsiaTheme="minorEastAsia" w:hAnsi="Calibri" w:cs="Calibri"/>
          <w:b/>
          <w:bCs/>
          <w:color w:val="000000"/>
          <w:kern w:val="0"/>
          <w:sz w:val="32"/>
          <w:szCs w:val="32"/>
          <w:rtl/>
          <w:lang w:bidi="ar"/>
          <w14:ligatures w14:val="none"/>
        </w:rPr>
        <w:t>محمّد</w:t>
      </w:r>
      <w:r w:rsidRPr="00D95183">
        <w:rPr>
          <w:rFonts w:ascii="Calibri" w:eastAsiaTheme="minorEastAsia" w:hAnsi="Calibri" w:cs="Calibri"/>
          <w:color w:val="000000"/>
          <w:kern w:val="0"/>
          <w:sz w:val="32"/>
          <w:szCs w:val="32"/>
          <w:rtl/>
          <w:lang w:bidi="ar"/>
          <w14:ligatures w14:val="none"/>
        </w:rPr>
        <w:t xml:space="preserve"> ﷺ.</w:t>
      </w:r>
    </w:p>
    <w:p w14:paraId="57848850" w14:textId="21E8A7A6" w:rsidR="00D95183" w:rsidRPr="002652F1" w:rsidRDefault="00D95183" w:rsidP="002652F1">
      <w:pPr>
        <w:keepNext/>
        <w:widowControl w:val="0"/>
        <w:bidi/>
        <w:spacing w:line="240" w:lineRule="auto"/>
        <w:jc w:val="center"/>
        <w:outlineLvl w:val="2"/>
        <w:rPr>
          <w:rFonts w:ascii="Calibri" w:eastAsiaTheme="minorEastAsia" w:hAnsi="Calibri" w:cs="Calibri"/>
          <w:b/>
          <w:bCs/>
          <w:color w:val="000000"/>
          <w:kern w:val="0"/>
          <w:sz w:val="32"/>
          <w:szCs w:val="32"/>
          <w:highlight w:val="yellow"/>
          <w:u w:val="single"/>
          <w:rtl/>
          <w:lang w:bidi="ar"/>
          <w14:ligatures w14:val="none"/>
        </w:rPr>
      </w:pPr>
      <w:bookmarkStart w:id="43" w:name="_Toc243771283"/>
      <w:r w:rsidRPr="002652F1">
        <w:rPr>
          <w:rFonts w:ascii="Calibri" w:eastAsiaTheme="minorEastAsia" w:hAnsi="Calibri" w:cs="Calibri"/>
          <w:b/>
          <w:bCs/>
          <w:color w:val="000000"/>
          <w:kern w:val="0"/>
          <w:sz w:val="32"/>
          <w:szCs w:val="32"/>
          <w:highlight w:val="yellow"/>
          <w:u w:val="single"/>
          <w:rtl/>
          <w:lang w:bidi="ar"/>
          <w14:ligatures w14:val="none"/>
        </w:rPr>
        <w:t>المطلب الرابع</w:t>
      </w:r>
      <w:r w:rsidR="002652F1" w:rsidRPr="002652F1">
        <w:rPr>
          <w:rFonts w:ascii="Calibri" w:eastAsiaTheme="minorEastAsia" w:hAnsi="Calibri" w:cs="Calibri" w:hint="cs"/>
          <w:b/>
          <w:bCs/>
          <w:color w:val="000000"/>
          <w:kern w:val="0"/>
          <w:sz w:val="32"/>
          <w:szCs w:val="32"/>
          <w:highlight w:val="yellow"/>
          <w:u w:val="single"/>
          <w:rtl/>
          <w:lang w:bidi="ar"/>
          <w14:ligatures w14:val="none"/>
        </w:rPr>
        <w:t xml:space="preserve">: </w:t>
      </w:r>
      <w:r w:rsidRPr="002652F1">
        <w:rPr>
          <w:rFonts w:ascii="Calibri" w:eastAsiaTheme="minorEastAsia" w:hAnsi="Calibri" w:cs="Calibri"/>
          <w:b/>
          <w:bCs/>
          <w:color w:val="000000"/>
          <w:kern w:val="0"/>
          <w:sz w:val="32"/>
          <w:szCs w:val="32"/>
          <w:highlight w:val="yellow"/>
          <w:u w:val="single"/>
          <w:rtl/>
          <w:lang w:bidi="ar"/>
          <w14:ligatures w14:val="none"/>
        </w:rPr>
        <w:t>قرن ميلاد صاحب الملكوت الجديد</w:t>
      </w:r>
      <w:bookmarkEnd w:id="43"/>
    </w:p>
    <w:p w14:paraId="126E4D4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0000"/>
          <w:kern w:val="0"/>
          <w:sz w:val="32"/>
          <w:szCs w:val="32"/>
          <w:rtl/>
          <w:lang w:bidi="ar"/>
          <w14:ligatures w14:val="none"/>
        </w:rPr>
        <w:t>سفر رؤيا إبراهيم</w:t>
      </w:r>
      <w:r w:rsidRPr="00D95183">
        <w:rPr>
          <w:rFonts w:ascii="Calibri" w:eastAsiaTheme="minorEastAsia" w:hAnsi="Calibri" w:cs="Calibri"/>
          <w:color w:val="000000"/>
          <w:kern w:val="0"/>
          <w:sz w:val="32"/>
          <w:szCs w:val="32"/>
          <w:rtl/>
          <w:lang w:bidi="ar"/>
          <w14:ligatures w14:val="none"/>
        </w:rPr>
        <w:t xml:space="preserve"> كتابٌ يهوديٌّ يتحدّث عن قصّة </w:t>
      </w:r>
      <w:r w:rsidRPr="00D95183">
        <w:rPr>
          <w:rFonts w:ascii="Calibri" w:eastAsiaTheme="minorEastAsia" w:hAnsi="Calibri" w:cs="Calibri"/>
          <w:b/>
          <w:bCs/>
          <w:color w:val="000000"/>
          <w:kern w:val="0"/>
          <w:sz w:val="32"/>
          <w:szCs w:val="32"/>
          <w:rtl/>
          <w:lang w:bidi="ar"/>
          <w14:ligatures w14:val="none"/>
        </w:rPr>
        <w:t>إبراهيم</w:t>
      </w:r>
      <w:r w:rsidRPr="00D95183">
        <w:rPr>
          <w:rFonts w:ascii="Calibri" w:eastAsiaTheme="minorEastAsia" w:hAnsi="Calibri" w:cs="Calibri"/>
          <w:color w:val="000000"/>
          <w:kern w:val="0"/>
          <w:sz w:val="32"/>
          <w:szCs w:val="32"/>
          <w:rtl/>
          <w:lang w:bidi="ar"/>
          <w14:ligatures w14:val="none"/>
        </w:rPr>
        <w:t xml:space="preserve"> عليه السلام. وهو يعود إلى القرن الأول قبل الميلاد أو القرن التالي بعده، وكُتب بالعبريّة أو الآراميّة، لكن لم يبق منه غير مخطوطات باللغة السّلافية. ظلّ فترة طويلة مُبَجَّلًا عند الكنيسة السّلافيّة. وهو يضمُّ مادّةً أقدم من زمن كتابته.</w:t>
      </w:r>
      <w:r w:rsidRPr="00D95183">
        <w:rPr>
          <w:rFonts w:ascii="Calibri" w:eastAsiaTheme="minorEastAsia" w:hAnsi="Calibri" w:cs="Calibri"/>
          <w:color w:val="000000"/>
          <w:kern w:val="0"/>
          <w:sz w:val="27"/>
          <w:szCs w:val="27"/>
          <w:vertAlign w:val="superscript"/>
          <w:rtl/>
          <w:lang w:bidi="ar"/>
          <w14:ligatures w14:val="none"/>
        </w:rPr>
        <w:t>(2)</w:t>
      </w:r>
    </w:p>
    <w:p w14:paraId="2C97DCC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جاء في </w:t>
      </w:r>
      <w:r w:rsidRPr="00D95183">
        <w:rPr>
          <w:rFonts w:ascii="Calibri" w:eastAsiaTheme="minorEastAsia" w:hAnsi="Calibri" w:cs="Calibri"/>
          <w:b/>
          <w:bCs/>
          <w:color w:val="000000"/>
          <w:kern w:val="0"/>
          <w:sz w:val="32"/>
          <w:szCs w:val="32"/>
          <w:rtl/>
          <w:lang w:bidi="ar"/>
          <w14:ligatures w14:val="none"/>
        </w:rPr>
        <w:t>سفر رؤيا إبراهيم</w:t>
      </w:r>
      <w:r w:rsidRPr="00D95183">
        <w:rPr>
          <w:rFonts w:ascii="Calibri" w:eastAsiaTheme="minorEastAsia" w:hAnsi="Calibri" w:cs="Calibri"/>
          <w:color w:val="000000"/>
          <w:kern w:val="0"/>
          <w:sz w:val="32"/>
          <w:szCs w:val="32"/>
          <w:rtl/>
          <w:lang w:bidi="ar"/>
          <w14:ligatures w14:val="none"/>
        </w:rPr>
        <w:t xml:space="preserve"> أنّ </w:t>
      </w:r>
      <w:r w:rsidRPr="00D95183">
        <w:rPr>
          <w:rFonts w:ascii="Calibri" w:eastAsiaTheme="minorEastAsia" w:hAnsi="Calibri" w:cs="Calibri"/>
          <w:b/>
          <w:bCs/>
          <w:color w:val="000000"/>
          <w:kern w:val="0"/>
          <w:sz w:val="32"/>
          <w:szCs w:val="32"/>
          <w:rtl/>
          <w:lang w:bidi="ar"/>
          <w14:ligatures w14:val="none"/>
        </w:rPr>
        <w:t>إبراهيم</w:t>
      </w:r>
      <w:r w:rsidRPr="00D95183">
        <w:rPr>
          <w:rFonts w:ascii="Calibri" w:eastAsiaTheme="minorEastAsia" w:hAnsi="Calibri" w:cs="Calibri"/>
          <w:color w:val="000000"/>
          <w:kern w:val="0"/>
          <w:sz w:val="32"/>
          <w:szCs w:val="32"/>
          <w:rtl/>
          <w:lang w:bidi="ar"/>
          <w14:ligatures w14:val="none"/>
        </w:rPr>
        <w:t xml:space="preserve"> عليه السلام رأى في المنام رجلا يعبد صنما، وكان أمامه مذبح، وعلى المذبح غلام مذبوح بين يدي الصّنَمِ. وكلَّ ذلك واقعٌ عند بناء عظيمٍ جميلٍ.</w:t>
      </w:r>
    </w:p>
    <w:p w14:paraId="58FCE64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سأل </w:t>
      </w:r>
      <w:r w:rsidRPr="00D95183">
        <w:rPr>
          <w:rFonts w:ascii="Calibri" w:eastAsiaTheme="minorEastAsia" w:hAnsi="Calibri" w:cs="Calibri"/>
          <w:b/>
          <w:bCs/>
          <w:color w:val="000000"/>
          <w:kern w:val="0"/>
          <w:sz w:val="32"/>
          <w:szCs w:val="32"/>
          <w:rtl/>
          <w:lang w:bidi="ar"/>
          <w14:ligatures w14:val="none"/>
        </w:rPr>
        <w:t>إبراهيم</w:t>
      </w:r>
      <w:r w:rsidRPr="00D95183">
        <w:rPr>
          <w:rFonts w:ascii="Calibri" w:eastAsiaTheme="minorEastAsia" w:hAnsi="Calibri" w:cs="Calibri"/>
          <w:color w:val="000000"/>
          <w:kern w:val="0"/>
          <w:sz w:val="32"/>
          <w:szCs w:val="32"/>
          <w:rtl/>
          <w:lang w:bidi="ar"/>
          <w14:ligatures w14:val="none"/>
        </w:rPr>
        <w:t xml:space="preserve"> عليه السلام الربَّ عن تفسير المنام؛ فأجابه الربّ أنّ هذا البناء هو الهيكل، وأنّ الصَّنَمَ هو تمثالٌ ينصبه ناسٌ يخرجون من صُلْبِه آخر الزّمان، وأنّ من يَسْفِكُ الدَّمَ هو من يُدَنِّسُ الهيكلَ.</w:t>
      </w:r>
    </w:p>
    <w:p w14:paraId="791A150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ثم ظهر على جهة الشمال أناسٌ فُجَارٌ قتلوا بعض أهل اليمين وسَبَوا البقيّة، وأَحْرَقُوا الهيكل. فبَيَّنَ الربُّ لـ</w:t>
      </w:r>
      <w:r w:rsidRPr="00D95183">
        <w:rPr>
          <w:rFonts w:ascii="Calibri" w:eastAsiaTheme="minorEastAsia" w:hAnsi="Calibri" w:cs="Calibri"/>
          <w:b/>
          <w:bCs/>
          <w:color w:val="000000"/>
          <w:kern w:val="0"/>
          <w:sz w:val="32"/>
          <w:szCs w:val="32"/>
          <w:rtl/>
          <w:lang w:bidi="ar"/>
          <w14:ligatures w14:val="none"/>
        </w:rPr>
        <w:t>إبراهيم</w:t>
      </w:r>
      <w:r w:rsidRPr="00D95183">
        <w:rPr>
          <w:rFonts w:ascii="Calibri" w:eastAsiaTheme="minorEastAsia" w:hAnsi="Calibri" w:cs="Calibri"/>
          <w:color w:val="000000"/>
          <w:kern w:val="0"/>
          <w:sz w:val="32"/>
          <w:szCs w:val="32"/>
          <w:rtl/>
          <w:lang w:bidi="ar"/>
          <w14:ligatures w14:val="none"/>
        </w:rPr>
        <w:t xml:space="preserve"> عليه السلام أنّ سبب ما نال أهل اليمين ما فعلوه من شرّ واتّخاذهم الصَّنَمَ ومَكْرهم في الهيكل.</w:t>
      </w:r>
    </w:p>
    <w:p w14:paraId="78A6212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ثم بشّر الربُّ </w:t>
      </w:r>
      <w:r w:rsidRPr="00D95183">
        <w:rPr>
          <w:rFonts w:ascii="Calibri" w:eastAsiaTheme="minorEastAsia" w:hAnsi="Calibri" w:cs="Calibri"/>
          <w:b/>
          <w:bCs/>
          <w:color w:val="000000"/>
          <w:kern w:val="0"/>
          <w:sz w:val="32"/>
          <w:szCs w:val="32"/>
          <w:rtl/>
          <w:lang w:bidi="ar"/>
          <w14:ligatures w14:val="none"/>
        </w:rPr>
        <w:t>إبراهيم</w:t>
      </w:r>
      <w:r w:rsidRPr="00D95183">
        <w:rPr>
          <w:rFonts w:ascii="Calibri" w:eastAsiaTheme="minorEastAsia" w:hAnsi="Calibri" w:cs="Calibri"/>
          <w:color w:val="000000"/>
          <w:kern w:val="0"/>
          <w:sz w:val="32"/>
          <w:szCs w:val="32"/>
          <w:rtl/>
          <w:lang w:bidi="ar"/>
          <w14:ligatures w14:val="none"/>
        </w:rPr>
        <w:t xml:space="preserve"> عليه السلام أنّه بعد اثنتي عشرة ساعة من تَسَلَّطِ الفُجّار على أهل اليمين، سيخرج رجلٌ من الشّمال، من ناحية الأمميّين (غير الإسرائيليّين)، يجتمع عليه الناس لتمجيده، ويكون لهم فَرَجًا. وقد آذاهُ </w:t>
      </w:r>
      <w:r w:rsidRPr="00D95183">
        <w:rPr>
          <w:rFonts w:ascii="Calibri" w:eastAsiaTheme="minorEastAsia" w:hAnsi="Calibri" w:cs="Calibri"/>
          <w:color w:val="000000"/>
          <w:kern w:val="0"/>
          <w:sz w:val="32"/>
          <w:szCs w:val="32"/>
          <w:rtl/>
          <w:lang w:bidi="ar"/>
          <w14:ligatures w14:val="none"/>
        </w:rPr>
        <w:lastRenderedPageBreak/>
        <w:t xml:space="preserve">بعض اليمين، غير أنّ بعضهم الآخر بَجَّلهُ. وكان الربُّ قد أخبر </w:t>
      </w:r>
      <w:r w:rsidRPr="00D95183">
        <w:rPr>
          <w:rFonts w:ascii="Calibri" w:eastAsiaTheme="minorEastAsia" w:hAnsi="Calibri" w:cs="Calibri"/>
          <w:b/>
          <w:bCs/>
          <w:color w:val="000000"/>
          <w:kern w:val="0"/>
          <w:sz w:val="32"/>
          <w:szCs w:val="32"/>
          <w:rtl/>
          <w:lang w:bidi="ar"/>
          <w14:ligatures w14:val="none"/>
        </w:rPr>
        <w:t>إبراهيم</w:t>
      </w:r>
      <w:r w:rsidRPr="00D95183">
        <w:rPr>
          <w:rFonts w:ascii="Calibri" w:eastAsiaTheme="minorEastAsia" w:hAnsi="Calibri" w:cs="Calibri"/>
          <w:color w:val="000000"/>
          <w:kern w:val="0"/>
          <w:sz w:val="32"/>
          <w:szCs w:val="32"/>
          <w:rtl/>
          <w:lang w:bidi="ar"/>
          <w14:ligatures w14:val="none"/>
        </w:rPr>
        <w:t xml:space="preserve"> عليه السلام قبل ذلك أنّ الساعة تُساوي مئة عام.</w:t>
      </w:r>
    </w:p>
    <w:p w14:paraId="185202F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color w:val="000000"/>
          <w:kern w:val="0"/>
          <w:sz w:val="32"/>
          <w:szCs w:val="32"/>
          <w:lang w:bidi="ar"/>
          <w14:ligatures w14:val="none"/>
        </w:rPr>
        <w:t xml:space="preserve">Isidore Singer, et al. eds, </w:t>
      </w:r>
      <w:r w:rsidRPr="00D95183">
        <w:rPr>
          <w:rFonts w:ascii="Calibri" w:eastAsiaTheme="minorEastAsia" w:hAnsi="Calibri" w:cs="Calibri"/>
          <w:b/>
          <w:bCs/>
          <w:i/>
          <w:iCs/>
          <w:color w:val="000000"/>
          <w:kern w:val="0"/>
          <w:sz w:val="32"/>
          <w:szCs w:val="32"/>
          <w:lang w:bidi="ar"/>
          <w14:ligatures w14:val="none"/>
        </w:rPr>
        <w:t>The Jewish Encyclopedia</w:t>
      </w:r>
      <w:r w:rsidRPr="00D95183">
        <w:rPr>
          <w:rFonts w:ascii="Calibri" w:eastAsiaTheme="minorEastAsia" w:hAnsi="Calibri" w:cs="Calibri"/>
          <w:color w:val="000000"/>
          <w:kern w:val="0"/>
          <w:sz w:val="32"/>
          <w:szCs w:val="32"/>
          <w:lang w:bidi="ar"/>
          <w14:ligatures w14:val="none"/>
        </w:rPr>
        <w:t xml:space="preserve"> (New York: Funk and Wagnalls, 1916), 1/91-92; Wendell G. Johnson, ed. </w:t>
      </w:r>
      <w:r w:rsidRPr="00D95183">
        <w:rPr>
          <w:rFonts w:ascii="Calibri" w:eastAsiaTheme="minorEastAsia" w:hAnsi="Calibri" w:cs="Calibri"/>
          <w:b/>
          <w:bCs/>
          <w:i/>
          <w:iCs/>
          <w:color w:val="000000"/>
          <w:kern w:val="0"/>
          <w:sz w:val="32"/>
          <w:szCs w:val="32"/>
          <w:lang w:bidi="ar"/>
          <w14:ligatures w14:val="none"/>
        </w:rPr>
        <w:t>End of Days: An Encyclopedia of the Apocalypse in World Religions</w:t>
      </w:r>
      <w:r w:rsidRPr="00D95183">
        <w:rPr>
          <w:rFonts w:ascii="Calibri" w:eastAsiaTheme="minorEastAsia" w:hAnsi="Calibri" w:cs="Calibri"/>
          <w:color w:val="000000"/>
          <w:kern w:val="0"/>
          <w:sz w:val="32"/>
          <w:szCs w:val="32"/>
          <w:lang w:bidi="ar"/>
          <w14:ligatures w14:val="none"/>
        </w:rPr>
        <w:t xml:space="preserve"> (California: ABC-CLIO, 2017), pp.15-16.</w:t>
      </w:r>
    </w:p>
    <w:p w14:paraId="1D48DA6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وأوصافُ هذا الرجل الذي يخرج آخر الزمان تنطبق على نبيّ الإسلام ﷺ:</w:t>
      </w:r>
    </w:p>
    <w:p w14:paraId="0EEF9A5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فهو من الأمميّين.</w:t>
      </w:r>
    </w:p>
    <w:p w14:paraId="19014EF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ظهر بعد 12 ساعة من السّبي البابليّ الذي كان في القرن السادس قبل الميلاد. وبإضافة 1200 سنة بعد سنة 586 ق.م. حيث حُرِقَ هيكل (مسجد) </w:t>
      </w:r>
      <w:r w:rsidRPr="00D95183">
        <w:rPr>
          <w:rFonts w:ascii="Calibri" w:eastAsiaTheme="minorEastAsia" w:hAnsi="Calibri" w:cs="Calibri"/>
          <w:b/>
          <w:bCs/>
          <w:color w:val="000000"/>
          <w:kern w:val="0"/>
          <w:sz w:val="32"/>
          <w:szCs w:val="32"/>
          <w:rtl/>
          <w:lang w:bidi="ar"/>
          <w14:ligatures w14:val="none"/>
        </w:rPr>
        <w:t>سليمان</w:t>
      </w:r>
      <w:r w:rsidRPr="00D95183">
        <w:rPr>
          <w:rFonts w:ascii="Calibri" w:eastAsiaTheme="minorEastAsia" w:hAnsi="Calibri" w:cs="Calibri"/>
          <w:color w:val="000000"/>
          <w:kern w:val="0"/>
          <w:sz w:val="32"/>
          <w:szCs w:val="32"/>
          <w:rtl/>
          <w:lang w:bidi="ar"/>
          <w14:ligatures w14:val="none"/>
        </w:rPr>
        <w:t xml:space="preserve"> عليه السلام نكون عند سنة 614 م. وقد بُعث </w:t>
      </w:r>
      <w:r w:rsidRPr="00D95183">
        <w:rPr>
          <w:rFonts w:ascii="Calibri" w:eastAsiaTheme="minorEastAsia" w:hAnsi="Calibri" w:cs="Calibri"/>
          <w:b/>
          <w:bCs/>
          <w:color w:val="000000"/>
          <w:kern w:val="0"/>
          <w:sz w:val="32"/>
          <w:szCs w:val="32"/>
          <w:rtl/>
          <w:lang w:bidi="ar"/>
          <w14:ligatures w14:val="none"/>
        </w:rPr>
        <w:t>محمّد</w:t>
      </w:r>
      <w:r w:rsidRPr="00D95183">
        <w:rPr>
          <w:rFonts w:ascii="Calibri" w:eastAsiaTheme="minorEastAsia" w:hAnsi="Calibri" w:cs="Calibri"/>
          <w:color w:val="000000"/>
          <w:kern w:val="0"/>
          <w:sz w:val="32"/>
          <w:szCs w:val="32"/>
          <w:rtl/>
          <w:lang w:bidi="ar"/>
          <w14:ligatures w14:val="none"/>
        </w:rPr>
        <w:t xml:space="preserve"> ﷺ سنة 610م. وإذا كان حساب الزّمن هنا بالقرون لا السنوات؛ فلا اعتبار لاختلافِ الزمن بأربع سنواتٍ.</w:t>
      </w:r>
    </w:p>
    <w:p w14:paraId="623FB65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بعض الإسرائيليين آذَوْهُ، وآخرون منهم أسلموا.</w:t>
      </w:r>
    </w:p>
    <w:p w14:paraId="4142380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كانت بعثة </w:t>
      </w:r>
      <w:r w:rsidRPr="00D95183">
        <w:rPr>
          <w:rFonts w:ascii="Calibri" w:eastAsiaTheme="minorEastAsia" w:hAnsi="Calibri" w:cs="Calibri"/>
          <w:b/>
          <w:bCs/>
          <w:color w:val="000000"/>
          <w:kern w:val="0"/>
          <w:sz w:val="32"/>
          <w:szCs w:val="32"/>
          <w:rtl/>
          <w:lang w:bidi="ar"/>
          <w14:ligatures w14:val="none"/>
        </w:rPr>
        <w:t>محمّد</w:t>
      </w:r>
      <w:r w:rsidRPr="00D95183">
        <w:rPr>
          <w:rFonts w:ascii="Calibri" w:eastAsiaTheme="minorEastAsia" w:hAnsi="Calibri" w:cs="Calibri"/>
          <w:color w:val="000000"/>
          <w:kern w:val="0"/>
          <w:sz w:val="32"/>
          <w:szCs w:val="32"/>
          <w:rtl/>
          <w:lang w:bidi="ar"/>
          <w14:ligatures w14:val="none"/>
        </w:rPr>
        <w:t xml:space="preserve"> ﷺ فرجًا للأمم؛ لأنّها رسالة عالمية، للناس كافة، بعد أن كانت رسالةُ أنبياء إسرائيل للإسرائيليّين وحدَهُم.</w:t>
      </w:r>
    </w:p>
    <w:p w14:paraId="7637FF47" w14:textId="73B8BBE9" w:rsidR="00D95183" w:rsidRPr="002652F1" w:rsidRDefault="00D95183" w:rsidP="002652F1">
      <w:pPr>
        <w:keepNext/>
        <w:widowControl w:val="0"/>
        <w:bidi/>
        <w:spacing w:line="240" w:lineRule="auto"/>
        <w:jc w:val="center"/>
        <w:outlineLvl w:val="1"/>
        <w:rPr>
          <w:rFonts w:ascii="Calibri" w:eastAsiaTheme="minorEastAsia" w:hAnsi="Calibri" w:cs="Calibri"/>
          <w:b/>
          <w:bCs/>
          <w:color w:val="000000"/>
          <w:kern w:val="0"/>
          <w:sz w:val="32"/>
          <w:szCs w:val="32"/>
          <w:highlight w:val="yellow"/>
          <w:u w:val="single"/>
          <w:rtl/>
          <w:lang w:bidi="ar"/>
          <w14:ligatures w14:val="none"/>
        </w:rPr>
      </w:pPr>
      <w:bookmarkStart w:id="44" w:name="_Toc243771284"/>
      <w:r w:rsidRPr="002652F1">
        <w:rPr>
          <w:rFonts w:ascii="Calibri" w:eastAsiaTheme="minorEastAsia" w:hAnsi="Calibri" w:cs="Calibri"/>
          <w:b/>
          <w:bCs/>
          <w:color w:val="000000"/>
          <w:kern w:val="0"/>
          <w:sz w:val="32"/>
          <w:szCs w:val="32"/>
          <w:highlight w:val="yellow"/>
          <w:u w:val="single"/>
          <w:rtl/>
          <w:lang w:bidi="ar"/>
          <w14:ligatures w14:val="none"/>
        </w:rPr>
        <w:t>الفصل السادس</w:t>
      </w:r>
      <w:r w:rsidR="002652F1" w:rsidRPr="002652F1">
        <w:rPr>
          <w:rFonts w:ascii="Calibri" w:eastAsiaTheme="minorEastAsia" w:hAnsi="Calibri" w:cs="Calibri" w:hint="cs"/>
          <w:b/>
          <w:bCs/>
          <w:color w:val="000000"/>
          <w:kern w:val="0"/>
          <w:sz w:val="32"/>
          <w:szCs w:val="32"/>
          <w:highlight w:val="yellow"/>
          <w:u w:val="single"/>
          <w:rtl/>
          <w:lang w:bidi="ar"/>
          <w14:ligatures w14:val="none"/>
        </w:rPr>
        <w:t xml:space="preserve">: </w:t>
      </w:r>
      <w:r w:rsidRPr="002652F1">
        <w:rPr>
          <w:rFonts w:ascii="Calibri" w:eastAsiaTheme="minorEastAsia" w:hAnsi="Calibri" w:cs="Calibri"/>
          <w:b/>
          <w:bCs/>
          <w:color w:val="000000"/>
          <w:kern w:val="0"/>
          <w:sz w:val="32"/>
          <w:szCs w:val="32"/>
          <w:highlight w:val="yellow"/>
          <w:u w:val="single"/>
          <w:rtl/>
          <w:lang w:bidi="ar"/>
          <w14:ligatures w14:val="none"/>
        </w:rPr>
        <w:t>البراكليتوس المنتظر عند يوحنا</w:t>
      </w:r>
      <w:bookmarkEnd w:id="44"/>
    </w:p>
    <w:p w14:paraId="5D4931C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وقد تنازع المسلمون والنصارى تعريف هذا البراكليتوس منذ زمن بعيد؛</w:t>
      </w:r>
    </w:p>
    <w:p w14:paraId="5C07FAE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«كُنْتُمْ تُحِبُّونَنِي فَاحْفَظُوا وَصَايَايَ، وَأَنَا أَطْلُبُ مِنَ الآبِ فَيُعْطِيكُمْ مُعَزّيًا آخَرَ لِيَمْكُثَ مَعَكُمْ إِلَى الأَبَدِ، رُوحُ الْحَقِّ الَّذِي لا يَسْتَطِيعُ الْعَالَمُ أَنْ يَقْبَلَهُ، لأَنَّهُ لا يَرَاهُ وَلا يَعْرِفُهُ، وَأَمَّا أَنْتُمْ فَتَعْرِفُونَهُ لأَنَّهُ مَاكِثٌ مَعَكُمْ وَيَكُونُ فِيكُمْ»</w:t>
      </w:r>
      <w:r w:rsidRPr="00D95183">
        <w:rPr>
          <w:rFonts w:ascii="Calibri" w:eastAsiaTheme="minorEastAsia" w:hAnsi="Calibri" w:cs="Calibri"/>
          <w:color w:val="000000"/>
          <w:kern w:val="0"/>
          <w:sz w:val="32"/>
          <w:szCs w:val="32"/>
          <w:rtl/>
          <w:lang w:bidi="ar"/>
          <w14:ligatures w14:val="none"/>
        </w:rPr>
        <w:t>. (يوحنّا 14: 15-17).</w:t>
      </w:r>
    </w:p>
    <w:p w14:paraId="39317F0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«أَمَّا الْمُعَزِّي، الرُّوحُ الْقُدُسُ، الَّذِي سَيُرْسِلُهُ الآبُ بِاسْمِي، فَهُوَ يُعَلِّمُكُمْ كُلَّ شَيْءٍ، وَيُذَكِّرُكُمْ بِكُلِّ مَا قُلْتُهُ لَكُمْ»</w:t>
      </w:r>
      <w:r w:rsidRPr="00D95183">
        <w:rPr>
          <w:rFonts w:ascii="Calibri" w:eastAsiaTheme="minorEastAsia" w:hAnsi="Calibri" w:cs="Calibri"/>
          <w:color w:val="000000"/>
          <w:kern w:val="0"/>
          <w:sz w:val="32"/>
          <w:szCs w:val="32"/>
          <w:rtl/>
          <w:lang w:bidi="ar"/>
          <w14:ligatures w14:val="none"/>
        </w:rPr>
        <w:t>. (يوحنّا 14/ 26).</w:t>
      </w:r>
    </w:p>
    <w:p w14:paraId="3AE32D3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«وَمَتَى جَاءَ الْمُعَزِّي الَّذِي سَأُرْسِلُهُ أَنَا إِلَيْكُمْ مِنَ الآب، رُوحُ الْحَقِّ، الَّذِي مِنْ عِنْدِ الآب يَنْبَثِقُ، فَهُوَ يَشْهَدُ لِي»</w:t>
      </w:r>
      <w:r w:rsidRPr="00D95183">
        <w:rPr>
          <w:rFonts w:ascii="Calibri" w:eastAsiaTheme="minorEastAsia" w:hAnsi="Calibri" w:cs="Calibri"/>
          <w:color w:val="000000"/>
          <w:kern w:val="0"/>
          <w:sz w:val="32"/>
          <w:szCs w:val="32"/>
          <w:rtl/>
          <w:lang w:bidi="ar"/>
          <w14:ligatures w14:val="none"/>
        </w:rPr>
        <w:t>. (يوحنّا 15/ 26).</w:t>
      </w:r>
    </w:p>
    <w:p w14:paraId="3849C87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 xml:space="preserve">«لكِنِّي أَقُولُ لَكُمُ الْحَقَّ: إِنَّهُ خَيْرٌ لَكُمْ أَنْ أَنْطَلِقَ، لأَنَّهُ إِنْ لَمْ أَنْطَلِقْ لا يَأْتِيكُمُ الْمُعَزِّي، وَلكِنْ إِنْ ذَهَبْتُ أُرْسِلُهُ إِلَيْكُمْ. وَمَتَى جَاءَ ذَاكَ يُبَكِّتُ الْعَالَمَ عَلَى خَطِيَّةٍ وَعَلَى بِرٍّ وَعَلَى دَيْنُونَةٍ: أَمَّا عَلَى خَطِيَّةٍ فَلأَنَّهُمْ لا يُؤْمِنُونَ بِي. وَأَمَّا عَلَى بِرٍّ فَلأَنِّي ذَاهِبٌ إِلَى أَبِي وَلا تَرَوْنَنِي أَيْضًا. وَأَمَّا عَلَى دَيْنُونَةٍ فَلأَنَّ رَئِيسَ هذَا الْعَالَم قَدْ دِينَ. إِنَّ لِي أُمُورًا كَثِيرَةً أَيْضًا لأَقُولَ لَكُمْ، وَلكِنْ لا تَسْتَطِيعُونَ أَنْ تَحْتَمِلُوا الآنَ. وَأَمَّا مَتَى جَاءَ ذَاكَ، رُوحُ الْحَقِّ، فَهُوَ يُرْشِدُكُمْ إِلَى جَمِيعِ الْحَقِّ، لأَنَّهُ لا يَتَكَلَّمُ مِنْ نَفْسِهِ، بَلْ كُلُّ مَا يَسْمَعُ يَتَكَلَّمُ بِهِ، وَيُخْبِرُكُمْ بِأُمُورٍ آتِيَةٍ. ذَاكَ يُمَجِّدُنِي، لأَنَّهُ يَأْخُذُ مِمَّا لِي وَيُخْبِرُكُمْ. كُلُّ مَا لِلآبِ هُوَ لِي. لِهذَا قُلْتُ إِنَّهُ يَأْخُذُ مِمَّا لِي وَيُخْبِرُكُمْ. بَعْدَ قَلِيلٍ لا </w:t>
      </w:r>
      <w:r w:rsidRPr="00D95183">
        <w:rPr>
          <w:rFonts w:ascii="Calibri" w:eastAsiaTheme="minorEastAsia" w:hAnsi="Calibri" w:cs="Calibri"/>
          <w:b/>
          <w:bCs/>
          <w:color w:val="002060"/>
          <w:kern w:val="0"/>
          <w:sz w:val="32"/>
          <w:szCs w:val="32"/>
          <w:rtl/>
          <w:lang w:bidi="ar"/>
          <w14:ligatures w14:val="none"/>
        </w:rPr>
        <w:lastRenderedPageBreak/>
        <w:t>تُبْصِرُونَنِي، ثُمَّ بَعْدَ قَلِيلٍ أَيْضًا تَرَوْنَنِي، لأَنِّي ذَاهِبٌ إِلَى الآبِ»</w:t>
      </w:r>
      <w:r w:rsidRPr="00D95183">
        <w:rPr>
          <w:rFonts w:ascii="Calibri" w:eastAsiaTheme="minorEastAsia" w:hAnsi="Calibri" w:cs="Calibri"/>
          <w:color w:val="000000"/>
          <w:kern w:val="0"/>
          <w:sz w:val="32"/>
          <w:szCs w:val="32"/>
          <w:rtl/>
          <w:lang w:bidi="ar"/>
          <w14:ligatures w14:val="none"/>
        </w:rPr>
        <w:t>. (يوحنّا 16: 7-16).</w:t>
      </w:r>
    </w:p>
    <w:p w14:paraId="019BFC8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كما جاء في الرسالة الأولى ل</w:t>
      </w:r>
      <w:r w:rsidRPr="00D95183">
        <w:rPr>
          <w:rFonts w:ascii="Calibri" w:eastAsiaTheme="minorEastAsia" w:hAnsi="Calibri" w:cs="Calibri"/>
          <w:b/>
          <w:bCs/>
          <w:color w:val="000000"/>
          <w:kern w:val="0"/>
          <w:sz w:val="32"/>
          <w:szCs w:val="32"/>
          <w:rtl/>
          <w:lang w:bidi="ar"/>
          <w14:ligatures w14:val="none"/>
        </w:rPr>
        <w:t>يوحنّا</w:t>
      </w:r>
      <w:r w:rsidRPr="00D95183">
        <w:rPr>
          <w:rFonts w:ascii="Calibri" w:eastAsiaTheme="minorEastAsia" w:hAnsi="Calibri" w:cs="Calibri"/>
          <w:color w:val="000000"/>
          <w:kern w:val="0"/>
          <w:sz w:val="32"/>
          <w:szCs w:val="32"/>
          <w:rtl/>
          <w:lang w:bidi="ar"/>
          <w14:ligatures w14:val="none"/>
        </w:rPr>
        <w:t xml:space="preserve"> 2/ 1: </w:t>
      </w:r>
      <w:r w:rsidRPr="00D95183">
        <w:rPr>
          <w:rFonts w:ascii="Calibri" w:eastAsiaTheme="minorEastAsia" w:hAnsi="Calibri" w:cs="Calibri"/>
          <w:b/>
          <w:bCs/>
          <w:color w:val="002060"/>
          <w:kern w:val="0"/>
          <w:sz w:val="32"/>
          <w:szCs w:val="32"/>
          <w:rtl/>
          <w:lang w:bidi="ar"/>
          <w14:ligatures w14:val="none"/>
        </w:rPr>
        <w:t>«يَا أَوْلَادِي، أَكْتُبُ إِلَيْكُمْ هذَا لِكَيْ لا تُخْطِئُوا. وَإِنْ أَخْطَأَ أَحَدٌ فَلَنَا شَفِيعٌ [</w:t>
      </w:r>
      <w:r w:rsidRPr="00D95183">
        <w:rPr>
          <w:rFonts w:ascii="Calibri" w:eastAsiaTheme="minorEastAsia" w:hAnsi="Calibri" w:cs="Calibri"/>
          <w:b/>
          <w:bCs/>
          <w:color w:val="002060"/>
          <w:kern w:val="0"/>
          <w:sz w:val="32"/>
          <w:szCs w:val="32"/>
          <w:lang w:bidi="ar"/>
          <w14:ligatures w14:val="none"/>
        </w:rPr>
        <w:t>πα</w:t>
      </w:r>
      <w:proofErr w:type="spellStart"/>
      <w:r w:rsidRPr="00D95183">
        <w:rPr>
          <w:rFonts w:ascii="Calibri" w:eastAsiaTheme="minorEastAsia" w:hAnsi="Calibri" w:cs="Calibri"/>
          <w:b/>
          <w:bCs/>
          <w:color w:val="002060"/>
          <w:kern w:val="0"/>
          <w:sz w:val="32"/>
          <w:szCs w:val="32"/>
          <w:lang w:bidi="ar"/>
          <w14:ligatures w14:val="none"/>
        </w:rPr>
        <w:t>ράκλητον</w:t>
      </w:r>
      <w:proofErr w:type="spellEnd"/>
      <w:r w:rsidRPr="00D95183">
        <w:rPr>
          <w:rFonts w:ascii="Calibri" w:eastAsiaTheme="minorEastAsia" w:hAnsi="Calibri" w:cs="Calibri"/>
          <w:b/>
          <w:bCs/>
          <w:color w:val="002060"/>
          <w:kern w:val="0"/>
          <w:sz w:val="32"/>
          <w:szCs w:val="32"/>
          <w:rtl/>
          <w:lang w:bidi="ar"/>
          <w14:ligatures w14:val="none"/>
        </w:rPr>
        <w:t>] عِنْدَ الآبِ، يَسُوعُ الْمَسِيحُ الْبَارُّ»</w:t>
      </w:r>
      <w:r w:rsidRPr="00D95183">
        <w:rPr>
          <w:rFonts w:ascii="Calibri" w:eastAsiaTheme="minorEastAsia" w:hAnsi="Calibri" w:cs="Calibri"/>
          <w:color w:val="000000"/>
          <w:kern w:val="0"/>
          <w:sz w:val="32"/>
          <w:szCs w:val="32"/>
          <w:rtl/>
          <w:lang w:bidi="ar"/>
          <w14:ligatures w14:val="none"/>
        </w:rPr>
        <w:t>.</w:t>
      </w:r>
    </w:p>
    <w:p w14:paraId="7A078815" w14:textId="167AC169" w:rsidR="00D95183" w:rsidRPr="00127DC5" w:rsidRDefault="00D95183" w:rsidP="00127DC5">
      <w:pPr>
        <w:keepNext/>
        <w:widowControl w:val="0"/>
        <w:bidi/>
        <w:spacing w:line="240" w:lineRule="auto"/>
        <w:jc w:val="center"/>
        <w:outlineLvl w:val="2"/>
        <w:rPr>
          <w:rFonts w:ascii="Calibri" w:eastAsiaTheme="minorEastAsia" w:hAnsi="Calibri" w:cs="Calibri"/>
          <w:b/>
          <w:bCs/>
          <w:color w:val="000000"/>
          <w:kern w:val="0"/>
          <w:sz w:val="32"/>
          <w:szCs w:val="32"/>
          <w:highlight w:val="yellow"/>
          <w:u w:val="single"/>
          <w:rtl/>
          <w:lang w:bidi="ar"/>
          <w14:ligatures w14:val="none"/>
        </w:rPr>
      </w:pPr>
      <w:bookmarkStart w:id="45" w:name="_Toc243771285"/>
      <w:r w:rsidRPr="00127DC5">
        <w:rPr>
          <w:rFonts w:ascii="Calibri" w:eastAsiaTheme="minorEastAsia" w:hAnsi="Calibri" w:cs="Calibri"/>
          <w:b/>
          <w:bCs/>
          <w:color w:val="000000"/>
          <w:kern w:val="0"/>
          <w:sz w:val="32"/>
          <w:szCs w:val="32"/>
          <w:highlight w:val="yellow"/>
          <w:u w:val="single"/>
          <w:rtl/>
          <w:lang w:bidi="ar"/>
          <w14:ligatures w14:val="none"/>
        </w:rPr>
        <w:t>المطلب الأول</w:t>
      </w:r>
      <w:r w:rsidR="00127DC5" w:rsidRPr="00127DC5">
        <w:rPr>
          <w:rFonts w:ascii="Calibri" w:eastAsiaTheme="minorEastAsia" w:hAnsi="Calibri" w:cs="Calibri" w:hint="cs"/>
          <w:b/>
          <w:bCs/>
          <w:color w:val="000000"/>
          <w:kern w:val="0"/>
          <w:sz w:val="32"/>
          <w:szCs w:val="32"/>
          <w:highlight w:val="yellow"/>
          <w:u w:val="single"/>
          <w:rtl/>
          <w:lang w:bidi="ar"/>
          <w14:ligatures w14:val="none"/>
        </w:rPr>
        <w:t xml:space="preserve">: </w:t>
      </w:r>
      <w:r w:rsidRPr="00127DC5">
        <w:rPr>
          <w:rFonts w:ascii="Calibri" w:eastAsiaTheme="minorEastAsia" w:hAnsi="Calibri" w:cs="Calibri"/>
          <w:b/>
          <w:bCs/>
          <w:color w:val="000000"/>
          <w:kern w:val="0"/>
          <w:sz w:val="32"/>
          <w:szCs w:val="32"/>
          <w:highlight w:val="yellow"/>
          <w:u w:val="single"/>
          <w:rtl/>
          <w:lang w:bidi="ar"/>
          <w14:ligatures w14:val="none"/>
        </w:rPr>
        <w:t>إشكالات في التفسير النصراني</w:t>
      </w:r>
      <w:bookmarkEnd w:id="45"/>
    </w:p>
    <w:p w14:paraId="0DFC957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يذهب عامّةُ النصارى إلى أنّ البراكليتوس الذي بشّر به </w:t>
      </w:r>
      <w:r w:rsidRPr="00D95183">
        <w:rPr>
          <w:rFonts w:ascii="Calibri" w:eastAsiaTheme="minorEastAsia" w:hAnsi="Calibri" w:cs="Calibri"/>
          <w:b/>
          <w:bCs/>
          <w:color w:val="000000"/>
          <w:kern w:val="0"/>
          <w:sz w:val="32"/>
          <w:szCs w:val="32"/>
          <w:rtl/>
          <w:lang w:bidi="ar"/>
          <w14:ligatures w14:val="none"/>
        </w:rPr>
        <w:t>المسيح</w:t>
      </w:r>
      <w:r w:rsidRPr="00D95183">
        <w:rPr>
          <w:rFonts w:ascii="Calibri" w:eastAsiaTheme="minorEastAsia" w:hAnsi="Calibri" w:cs="Calibri"/>
          <w:color w:val="000000"/>
          <w:kern w:val="0"/>
          <w:sz w:val="32"/>
          <w:szCs w:val="32"/>
          <w:rtl/>
          <w:lang w:bidi="ar"/>
          <w14:ligatures w14:val="none"/>
        </w:rPr>
        <w:t xml:space="preserve">، هو الروح القدس، الأقنوم الإلهي الثالث. وحجّتهم الأساسيّة نص </w:t>
      </w:r>
      <w:r w:rsidRPr="00D95183">
        <w:rPr>
          <w:rFonts w:ascii="Calibri" w:eastAsiaTheme="minorEastAsia" w:hAnsi="Calibri" w:cs="Calibri"/>
          <w:b/>
          <w:bCs/>
          <w:color w:val="000000"/>
          <w:kern w:val="0"/>
          <w:sz w:val="32"/>
          <w:szCs w:val="32"/>
          <w:rtl/>
          <w:lang w:bidi="ar"/>
          <w14:ligatures w14:val="none"/>
        </w:rPr>
        <w:t>يوحنّا</w:t>
      </w:r>
      <w:r w:rsidRPr="00D95183">
        <w:rPr>
          <w:rFonts w:ascii="Calibri" w:eastAsiaTheme="minorEastAsia" w:hAnsi="Calibri" w:cs="Calibri"/>
          <w:color w:val="000000"/>
          <w:kern w:val="0"/>
          <w:sz w:val="32"/>
          <w:szCs w:val="32"/>
          <w:rtl/>
          <w:lang w:bidi="ar"/>
          <w14:ligatures w14:val="none"/>
        </w:rPr>
        <w:t xml:space="preserve"> 14/ 26: </w:t>
      </w:r>
      <w:r w:rsidRPr="00D95183">
        <w:rPr>
          <w:rFonts w:ascii="Calibri" w:eastAsiaTheme="minorEastAsia" w:hAnsi="Calibri" w:cs="Calibri"/>
          <w:b/>
          <w:bCs/>
          <w:color w:val="002060"/>
          <w:kern w:val="0"/>
          <w:sz w:val="32"/>
          <w:szCs w:val="32"/>
          <w:rtl/>
          <w:lang w:bidi="ar"/>
          <w14:ligatures w14:val="none"/>
        </w:rPr>
        <w:t>«أَمَّا الْمُعَزِّي، الرُّوحُ الْقُدُسُ، الَّذِي سَيُرْسِلُهُ الآبُ بِاسْمِي، فَهُوَ يُعَلِّمُكُمْ كُلَّ شَيْءٍ، وَيُذَكِّرُكُمْ بِكُلِّ مَا قُلْتُهُ لَكُمْ»</w:t>
      </w:r>
      <w:r w:rsidRPr="00D95183">
        <w:rPr>
          <w:rFonts w:ascii="Calibri" w:eastAsiaTheme="minorEastAsia" w:hAnsi="Calibri" w:cs="Calibri"/>
          <w:color w:val="000000"/>
          <w:kern w:val="0"/>
          <w:sz w:val="32"/>
          <w:szCs w:val="32"/>
          <w:rtl/>
          <w:lang w:bidi="ar"/>
          <w14:ligatures w14:val="none"/>
        </w:rPr>
        <w:t>. (يوحنّا 14/ 26).</w:t>
      </w:r>
    </w:p>
    <w:p w14:paraId="2DFF28F0" w14:textId="77777777" w:rsidR="00D95183" w:rsidRPr="00127DC5" w:rsidRDefault="00D95183" w:rsidP="00127DC5">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46" w:name="_Toc243771286"/>
      <w:r w:rsidRPr="00127DC5">
        <w:rPr>
          <w:rFonts w:ascii="Calibri" w:eastAsiaTheme="minorEastAsia" w:hAnsi="Calibri" w:cs="Calibri"/>
          <w:b/>
          <w:bCs/>
          <w:color w:val="000000"/>
          <w:kern w:val="0"/>
          <w:sz w:val="32"/>
          <w:szCs w:val="32"/>
          <w:highlight w:val="yellow"/>
          <w:u w:val="single"/>
          <w:rtl/>
          <w:lang w:bidi="ar"/>
          <w14:ligatures w14:val="none"/>
        </w:rPr>
        <w:t>البراكليتوس.. والتوظيف الإنجيليّ</w:t>
      </w:r>
      <w:bookmarkEnd w:id="46"/>
    </w:p>
    <w:p w14:paraId="30D23AD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عبارة «</w:t>
      </w:r>
      <w:proofErr w:type="spellStart"/>
      <w:r w:rsidRPr="00D95183">
        <w:rPr>
          <w:rFonts w:ascii="Calibri" w:eastAsiaTheme="minorEastAsia" w:hAnsi="Calibri" w:cs="Calibri"/>
          <w:color w:val="000000"/>
          <w:kern w:val="0"/>
          <w:sz w:val="32"/>
          <w:szCs w:val="32"/>
          <w:rtl/>
          <w:lang w:bidi="ar"/>
          <w14:ligatures w14:val="none"/>
        </w:rPr>
        <w:t>براكليتوس</w:t>
      </w:r>
      <w:proofErr w:type="spellEnd"/>
      <w:r w:rsidRPr="00D95183">
        <w:rPr>
          <w:rFonts w:ascii="Calibri" w:eastAsiaTheme="minorEastAsia" w:hAnsi="Calibri" w:cs="Calibri"/>
          <w:color w:val="000000"/>
          <w:kern w:val="0"/>
          <w:sz w:val="32"/>
          <w:szCs w:val="32"/>
          <w:rtl/>
          <w:lang w:bidi="ar"/>
          <w14:ligatures w14:val="none"/>
        </w:rPr>
        <w:t xml:space="preserve">» معروفة في الأدبيّات السابقة لإنجيل </w:t>
      </w:r>
      <w:r w:rsidRPr="00D95183">
        <w:rPr>
          <w:rFonts w:ascii="Calibri" w:eastAsiaTheme="minorEastAsia" w:hAnsi="Calibri" w:cs="Calibri"/>
          <w:b/>
          <w:bCs/>
          <w:color w:val="000000"/>
          <w:kern w:val="0"/>
          <w:sz w:val="32"/>
          <w:szCs w:val="32"/>
          <w:rtl/>
          <w:lang w:bidi="ar"/>
          <w14:ligatures w14:val="none"/>
        </w:rPr>
        <w:t>يوحنّا</w:t>
      </w:r>
      <w:r w:rsidRPr="00D95183">
        <w:rPr>
          <w:rFonts w:ascii="Calibri" w:eastAsiaTheme="minorEastAsia" w:hAnsi="Calibri" w:cs="Calibri"/>
          <w:color w:val="000000"/>
          <w:kern w:val="0"/>
          <w:sz w:val="32"/>
          <w:szCs w:val="32"/>
          <w:rtl/>
          <w:lang w:bidi="ar"/>
          <w14:ligatures w14:val="none"/>
        </w:rPr>
        <w:t xml:space="preserve">، لا تعني كلمة </w:t>
      </w:r>
      <w:proofErr w:type="spellStart"/>
      <w:r w:rsidRPr="00D95183">
        <w:rPr>
          <w:rFonts w:ascii="Calibri" w:eastAsiaTheme="minorEastAsia" w:hAnsi="Calibri" w:cs="Calibri"/>
          <w:color w:val="000000"/>
          <w:kern w:val="0"/>
          <w:sz w:val="32"/>
          <w:szCs w:val="32"/>
          <w:rtl/>
          <w:lang w:bidi="ar"/>
          <w14:ligatures w14:val="none"/>
        </w:rPr>
        <w:t>براكليتوس</w:t>
      </w:r>
      <w:proofErr w:type="spellEnd"/>
      <w:r w:rsidRPr="00D95183">
        <w:rPr>
          <w:rFonts w:ascii="Calibri" w:eastAsiaTheme="minorEastAsia" w:hAnsi="Calibri" w:cs="Calibri"/>
          <w:color w:val="000000"/>
          <w:kern w:val="0"/>
          <w:sz w:val="32"/>
          <w:szCs w:val="32"/>
          <w:rtl/>
          <w:lang w:bidi="ar"/>
          <w14:ligatures w14:val="none"/>
        </w:rPr>
        <w:t xml:space="preserve"> «المعزّي»، كما هو شائع في كتابات النّصارى العرب وفريق من الكتّاب الغربيّين، ولم ترد بهذا المعنى في سياقات استعمالها في العهد الجديد، وإنّما هي بمعنى من يُستدعى للعَوْن؛ أي الدّفاع عن الغير لِدَفْعِ الإدانة عنه كما هو ظاهر في الكتابات اليونانية قبل الميلاد.</w:t>
      </w:r>
    </w:p>
    <w:p w14:paraId="0C27C75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كما أنّ كلمة </w:t>
      </w:r>
      <w:proofErr w:type="spellStart"/>
      <w:r w:rsidRPr="00D95183">
        <w:rPr>
          <w:rFonts w:ascii="Calibri" w:eastAsiaTheme="minorEastAsia" w:hAnsi="Calibri" w:cs="Calibri"/>
          <w:color w:val="000000"/>
          <w:kern w:val="0"/>
          <w:sz w:val="32"/>
          <w:szCs w:val="32"/>
          <w:rtl/>
          <w:lang w:bidi="ar"/>
          <w14:ligatures w14:val="none"/>
        </w:rPr>
        <w:t>براكليتوس</w:t>
      </w:r>
      <w:proofErr w:type="spellEnd"/>
      <w:r w:rsidRPr="00D95183">
        <w:rPr>
          <w:rFonts w:ascii="Calibri" w:eastAsiaTheme="minorEastAsia" w:hAnsi="Calibri" w:cs="Calibri"/>
          <w:color w:val="000000"/>
          <w:kern w:val="0"/>
          <w:sz w:val="32"/>
          <w:szCs w:val="32"/>
          <w:rtl/>
          <w:lang w:bidi="ar"/>
          <w14:ligatures w14:val="none"/>
        </w:rPr>
        <w:t xml:space="preserve"> قد استُعملت بمعنى المدافع أو المحامي في كتابات </w:t>
      </w:r>
      <w:r w:rsidRPr="00D95183">
        <w:rPr>
          <w:rFonts w:ascii="Calibri" w:eastAsiaTheme="minorEastAsia" w:hAnsi="Calibri" w:cs="Calibri"/>
          <w:b/>
          <w:bCs/>
          <w:color w:val="000000"/>
          <w:kern w:val="0"/>
          <w:sz w:val="32"/>
          <w:szCs w:val="32"/>
          <w:rtl/>
          <w:lang w:bidi="ar"/>
          <w14:ligatures w14:val="none"/>
        </w:rPr>
        <w:t>فيلو</w:t>
      </w:r>
      <w:r w:rsidRPr="00D95183">
        <w:rPr>
          <w:rFonts w:ascii="Calibri" w:eastAsiaTheme="minorEastAsia" w:hAnsi="Calibri" w:cs="Calibri"/>
          <w:color w:val="000000"/>
          <w:kern w:val="0"/>
          <w:sz w:val="32"/>
          <w:szCs w:val="32"/>
          <w:rtl/>
          <w:lang w:bidi="ar"/>
          <w14:ligatures w14:val="none"/>
        </w:rPr>
        <w:t xml:space="preserve"> الفيلسوف اليهوديّ الذي كان يكتب باليونانية</w:t>
      </w:r>
      <w:r w:rsidRPr="00D95183">
        <w:rPr>
          <w:rFonts w:ascii="Calibri" w:eastAsiaTheme="minorEastAsia" w:hAnsi="Calibri" w:cs="Calibri"/>
          <w:color w:val="000000"/>
          <w:kern w:val="0"/>
          <w:sz w:val="27"/>
          <w:szCs w:val="27"/>
          <w:vertAlign w:val="superscript"/>
          <w:rtl/>
          <w:lang w:bidi="ar"/>
          <w14:ligatures w14:val="none"/>
        </w:rPr>
        <w:t>(1)</w:t>
      </w:r>
      <w:r w:rsidRPr="00D95183">
        <w:rPr>
          <w:rFonts w:ascii="Calibri" w:eastAsiaTheme="minorEastAsia" w:hAnsi="Calibri" w:cs="Calibri"/>
          <w:color w:val="000000"/>
          <w:kern w:val="0"/>
          <w:sz w:val="32"/>
          <w:szCs w:val="32"/>
          <w:rtl/>
          <w:lang w:bidi="ar"/>
          <w14:ligatures w14:val="none"/>
        </w:rPr>
        <w:t>.</w:t>
      </w:r>
    </w:p>
    <w:p w14:paraId="6D16EC6E" w14:textId="77777777" w:rsidR="00D95183" w:rsidRPr="00D95183" w:rsidRDefault="00D95183" w:rsidP="00D95183">
      <w:pPr>
        <w:widowControl w:val="0"/>
        <w:spacing w:before="100" w:beforeAutospacing="1" w:after="225" w:line="240" w:lineRule="auto"/>
        <w:jc w:val="both"/>
        <w:rPr>
          <w:rFonts w:ascii="Calibri" w:eastAsiaTheme="minorEastAsia" w:hAnsi="Calibri" w:cs="Calibri"/>
          <w:color w:val="000000"/>
          <w:kern w:val="0"/>
          <w:sz w:val="32"/>
          <w:szCs w:val="32"/>
          <w:rtl/>
          <w:lang w:val="en" w:bidi="ar"/>
          <w14:ligatures w14:val="none"/>
        </w:rPr>
      </w:pPr>
      <w:r w:rsidRPr="00D95183">
        <w:rPr>
          <w:rFonts w:ascii="Calibri" w:eastAsiaTheme="minorEastAsia" w:hAnsi="Calibri" w:cs="Calibri"/>
          <w:color w:val="000000"/>
          <w:kern w:val="0"/>
          <w:sz w:val="32"/>
          <w:szCs w:val="32"/>
          <w:lang w:val="en" w:bidi="ar"/>
          <w14:ligatures w14:val="none"/>
        </w:rPr>
        <w:t xml:space="preserve">(1) </w:t>
      </w:r>
      <w:r w:rsidRPr="00D95183">
        <w:rPr>
          <w:rFonts w:ascii="Calibri" w:eastAsiaTheme="minorEastAsia" w:hAnsi="Calibri" w:cs="Calibri"/>
          <w:b/>
          <w:bCs/>
          <w:color w:val="000000"/>
          <w:kern w:val="0"/>
          <w:sz w:val="32"/>
          <w:szCs w:val="32"/>
          <w:lang w:val="en" w:bidi="ar"/>
          <w14:ligatures w14:val="none"/>
        </w:rPr>
        <w:t>Gerhard Kittel</w:t>
      </w:r>
      <w:r w:rsidRPr="00D95183">
        <w:rPr>
          <w:rFonts w:ascii="Calibri" w:eastAsiaTheme="minorEastAsia" w:hAnsi="Calibri" w:cs="Calibri"/>
          <w:color w:val="000000"/>
          <w:kern w:val="0"/>
          <w:sz w:val="32"/>
          <w:szCs w:val="32"/>
          <w:lang w:val="en" w:bidi="ar"/>
          <w14:ligatures w14:val="none"/>
        </w:rPr>
        <w:t xml:space="preserve">, ed. </w:t>
      </w:r>
      <w:r w:rsidRPr="00D95183">
        <w:rPr>
          <w:rFonts w:ascii="Calibri" w:eastAsiaTheme="minorEastAsia" w:hAnsi="Calibri" w:cs="Calibri"/>
          <w:b/>
          <w:bCs/>
          <w:i/>
          <w:iCs/>
          <w:color w:val="000000"/>
          <w:kern w:val="0"/>
          <w:sz w:val="32"/>
          <w:szCs w:val="32"/>
          <w:lang w:val="en" w:bidi="ar"/>
          <w14:ligatures w14:val="none"/>
        </w:rPr>
        <w:t>The Theological Dictionary of the New Testament</w:t>
      </w:r>
      <w:r w:rsidRPr="00D95183">
        <w:rPr>
          <w:rFonts w:ascii="Calibri" w:eastAsiaTheme="minorEastAsia" w:hAnsi="Calibri" w:cs="Calibri"/>
          <w:color w:val="000000"/>
          <w:kern w:val="0"/>
          <w:sz w:val="32"/>
          <w:szCs w:val="32"/>
          <w:lang w:val="en" w:bidi="ar"/>
          <w14:ligatures w14:val="none"/>
        </w:rPr>
        <w:t xml:space="preserve">, tr. </w:t>
      </w:r>
      <w:r w:rsidRPr="00D95183">
        <w:rPr>
          <w:rFonts w:ascii="Calibri" w:eastAsiaTheme="minorEastAsia" w:hAnsi="Calibri" w:cs="Calibri"/>
          <w:b/>
          <w:bCs/>
          <w:color w:val="000000"/>
          <w:kern w:val="0"/>
          <w:sz w:val="32"/>
          <w:szCs w:val="32"/>
          <w:lang w:val="en" w:bidi="ar"/>
          <w14:ligatures w14:val="none"/>
        </w:rPr>
        <w:t>Geoffrey W. Bromiley</w:t>
      </w:r>
      <w:r w:rsidRPr="00D95183">
        <w:rPr>
          <w:rFonts w:ascii="Calibri" w:eastAsiaTheme="minorEastAsia" w:hAnsi="Calibri" w:cs="Calibri"/>
          <w:color w:val="000000"/>
          <w:kern w:val="0"/>
          <w:sz w:val="32"/>
          <w:szCs w:val="32"/>
          <w:lang w:val="en" w:bidi="ar"/>
          <w14:ligatures w14:val="none"/>
        </w:rPr>
        <w:t>, Grand Rapids: Wm. B. Eerdmans, 1968, 5/800-803.</w:t>
      </w:r>
    </w:p>
    <w:p w14:paraId="23792F0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lang w:bidi="ar"/>
          <w14:ligatures w14:val="none"/>
        </w:rPr>
      </w:pPr>
      <w:r w:rsidRPr="00D95183">
        <w:rPr>
          <w:rFonts w:ascii="Calibri" w:eastAsiaTheme="minorEastAsia" w:hAnsi="Calibri" w:cs="Calibri"/>
          <w:color w:val="000000"/>
          <w:kern w:val="0"/>
          <w:sz w:val="32"/>
          <w:szCs w:val="32"/>
          <w:rtl/>
          <w:lang w:bidi="ar"/>
          <w14:ligatures w14:val="none"/>
        </w:rPr>
        <w:t xml:space="preserve">ولذلك قال الأب </w:t>
      </w:r>
      <w:r w:rsidRPr="00D95183">
        <w:rPr>
          <w:rFonts w:ascii="Calibri" w:eastAsiaTheme="minorEastAsia" w:hAnsi="Calibri" w:cs="Calibri"/>
          <w:b/>
          <w:bCs/>
          <w:color w:val="000000"/>
          <w:kern w:val="0"/>
          <w:sz w:val="32"/>
          <w:szCs w:val="32"/>
          <w:rtl/>
          <w:lang w:bidi="ar"/>
          <w14:ligatures w14:val="none"/>
        </w:rPr>
        <w:t>متّى المسكين</w:t>
      </w:r>
      <w:r w:rsidRPr="00D95183">
        <w:rPr>
          <w:rFonts w:ascii="Calibri" w:eastAsiaTheme="minorEastAsia" w:hAnsi="Calibri" w:cs="Calibri"/>
          <w:color w:val="000000"/>
          <w:kern w:val="0"/>
          <w:sz w:val="32"/>
          <w:szCs w:val="32"/>
          <w:rtl/>
          <w:lang w:bidi="ar"/>
          <w14:ligatures w14:val="none"/>
        </w:rPr>
        <w:t>:</w:t>
      </w:r>
    </w:p>
    <w:p w14:paraId="7B0DC4C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«حسب مفهوم اللغة اليونانية القديمة واستعمالاتها، كما وردت في النصوص التفسيريّة، نجد المعنى ينحصر في الصّفة القضائية للشخص الذي يُمَكِّنُهُ القانون من الدّفاع والمحاماة والشفاعة عن الآخر، وقد وردت في اصطلاحاتِ الربّيّين اليهود بهذا المعنى»</w:t>
      </w:r>
      <w:r w:rsidRPr="00D95183">
        <w:rPr>
          <w:rFonts w:ascii="Calibri" w:eastAsiaTheme="minorEastAsia" w:hAnsi="Calibri" w:cs="Calibri"/>
          <w:color w:val="000000"/>
          <w:kern w:val="0"/>
          <w:sz w:val="27"/>
          <w:szCs w:val="27"/>
          <w:vertAlign w:val="superscript"/>
          <w:rtl/>
          <w:lang w:bidi="ar"/>
          <w14:ligatures w14:val="none"/>
        </w:rPr>
        <w:t>(2)</w:t>
      </w:r>
      <w:r w:rsidRPr="00D95183">
        <w:rPr>
          <w:rFonts w:ascii="Calibri" w:eastAsiaTheme="minorEastAsia" w:hAnsi="Calibri" w:cs="Calibri"/>
          <w:color w:val="000000"/>
          <w:kern w:val="0"/>
          <w:sz w:val="32"/>
          <w:szCs w:val="32"/>
          <w:rtl/>
          <w:lang w:bidi="ar"/>
          <w14:ligatures w14:val="none"/>
        </w:rPr>
        <w:t>.</w:t>
      </w:r>
    </w:p>
    <w:p w14:paraId="5A43110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b/>
          <w:bCs/>
          <w:color w:val="000000"/>
          <w:kern w:val="0"/>
          <w:sz w:val="32"/>
          <w:szCs w:val="32"/>
          <w:rtl/>
          <w:lang w:bidi="ar"/>
          <w14:ligatures w14:val="none"/>
        </w:rPr>
        <w:t>متّى المسكين</w:t>
      </w:r>
      <w:r w:rsidRPr="00D95183">
        <w:rPr>
          <w:rFonts w:ascii="Calibri" w:eastAsiaTheme="minorEastAsia" w:hAnsi="Calibri" w:cs="Calibri"/>
          <w:color w:val="000000"/>
          <w:kern w:val="0"/>
          <w:sz w:val="32"/>
          <w:szCs w:val="32"/>
          <w:rtl/>
          <w:lang w:bidi="ar"/>
          <w14:ligatures w14:val="none"/>
        </w:rPr>
        <w:t xml:space="preserve">، </w:t>
      </w:r>
      <w:proofErr w:type="spellStart"/>
      <w:r w:rsidRPr="00D95183">
        <w:rPr>
          <w:rFonts w:ascii="Calibri" w:eastAsiaTheme="minorEastAsia" w:hAnsi="Calibri" w:cs="Calibri"/>
          <w:b/>
          <w:bCs/>
          <w:i/>
          <w:iCs/>
          <w:color w:val="000000"/>
          <w:kern w:val="0"/>
          <w:sz w:val="32"/>
          <w:szCs w:val="32"/>
          <w:rtl/>
          <w:lang w:bidi="ar"/>
          <w14:ligatures w14:val="none"/>
        </w:rPr>
        <w:t>الباراكليت</w:t>
      </w:r>
      <w:proofErr w:type="spellEnd"/>
      <w:r w:rsidRPr="00D95183">
        <w:rPr>
          <w:rFonts w:ascii="Calibri" w:eastAsiaTheme="minorEastAsia" w:hAnsi="Calibri" w:cs="Calibri"/>
          <w:b/>
          <w:bCs/>
          <w:i/>
          <w:iCs/>
          <w:color w:val="000000"/>
          <w:kern w:val="0"/>
          <w:sz w:val="32"/>
          <w:szCs w:val="32"/>
          <w:rtl/>
          <w:lang w:bidi="ar"/>
          <w14:ligatures w14:val="none"/>
        </w:rPr>
        <w:t xml:space="preserve"> الروح القدس</w:t>
      </w:r>
      <w:r w:rsidRPr="00D95183">
        <w:rPr>
          <w:rFonts w:ascii="Calibri" w:eastAsiaTheme="minorEastAsia" w:hAnsi="Calibri" w:cs="Calibri"/>
          <w:color w:val="000000"/>
          <w:kern w:val="0"/>
          <w:sz w:val="32"/>
          <w:szCs w:val="32"/>
          <w:rtl/>
          <w:lang w:bidi="ar"/>
          <w14:ligatures w14:val="none"/>
        </w:rPr>
        <w:t xml:space="preserve">، ص 12 (نقله </w:t>
      </w:r>
      <w:r w:rsidRPr="00D95183">
        <w:rPr>
          <w:rFonts w:ascii="Calibri" w:eastAsiaTheme="minorEastAsia" w:hAnsi="Calibri" w:cs="Calibri"/>
          <w:b/>
          <w:bCs/>
          <w:color w:val="000000"/>
          <w:kern w:val="0"/>
          <w:sz w:val="32"/>
          <w:szCs w:val="32"/>
          <w:rtl/>
          <w:lang w:bidi="ar"/>
          <w14:ligatures w14:val="none"/>
        </w:rPr>
        <w:t>أحمد حجازي السقا</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البشارة بنبي الإسلام في إنجيل عيسى</w:t>
      </w:r>
      <w:r w:rsidRPr="00D95183">
        <w:rPr>
          <w:rFonts w:ascii="Calibri" w:eastAsiaTheme="minorEastAsia" w:hAnsi="Calibri" w:cs="Calibri"/>
          <w:color w:val="000000"/>
          <w:kern w:val="0"/>
          <w:sz w:val="32"/>
          <w:szCs w:val="32"/>
          <w:rtl/>
          <w:lang w:bidi="ar"/>
          <w14:ligatures w14:val="none"/>
        </w:rPr>
        <w:t>، القاهرة: مكتبة المطيعي 1408هـ/ 1988م، ص 40).</w:t>
      </w:r>
    </w:p>
    <w:p w14:paraId="59F2559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فلكلمة </w:t>
      </w:r>
      <w:proofErr w:type="spellStart"/>
      <w:r w:rsidRPr="00D95183">
        <w:rPr>
          <w:rFonts w:ascii="Calibri" w:eastAsiaTheme="minorEastAsia" w:hAnsi="Calibri" w:cs="Calibri"/>
          <w:color w:val="000000"/>
          <w:kern w:val="0"/>
          <w:sz w:val="32"/>
          <w:szCs w:val="32"/>
          <w:rtl/>
          <w:lang w:bidi="ar"/>
          <w14:ligatures w14:val="none"/>
        </w:rPr>
        <w:t>بَراكليتوس</w:t>
      </w:r>
      <w:proofErr w:type="spellEnd"/>
      <w:r w:rsidRPr="00D95183">
        <w:rPr>
          <w:rFonts w:ascii="Calibri" w:eastAsiaTheme="minorEastAsia" w:hAnsi="Calibri" w:cs="Calibri"/>
          <w:color w:val="000000"/>
          <w:kern w:val="0"/>
          <w:sz w:val="32"/>
          <w:szCs w:val="32"/>
          <w:rtl/>
          <w:lang w:bidi="ar"/>
          <w14:ligatures w14:val="none"/>
        </w:rPr>
        <w:t xml:space="preserve"> استعمال قديم في التراث اليوناني السابق لا تلتئم مع هذه الكلمة في سياقِ نِسْبَتِها إلى الرّوح القدس؛ ولذلك ذهب عدد من النقّاد إلى التّشكيك في أصالةِ الصّورة التي عَرَضَ من خلالها صاحبُ إنجيل </w:t>
      </w:r>
      <w:r w:rsidRPr="00D95183">
        <w:rPr>
          <w:rFonts w:ascii="Calibri" w:eastAsiaTheme="minorEastAsia" w:hAnsi="Calibri" w:cs="Calibri"/>
          <w:b/>
          <w:bCs/>
          <w:color w:val="000000"/>
          <w:kern w:val="0"/>
          <w:sz w:val="32"/>
          <w:szCs w:val="32"/>
          <w:rtl/>
          <w:lang w:bidi="ar"/>
          <w14:ligatures w14:val="none"/>
        </w:rPr>
        <w:t>يوحنّا</w:t>
      </w:r>
      <w:r w:rsidRPr="00D95183">
        <w:rPr>
          <w:rFonts w:ascii="Calibri" w:eastAsiaTheme="minorEastAsia" w:hAnsi="Calibri" w:cs="Calibri"/>
          <w:color w:val="000000"/>
          <w:kern w:val="0"/>
          <w:sz w:val="32"/>
          <w:szCs w:val="32"/>
          <w:rtl/>
          <w:lang w:bidi="ar"/>
          <w14:ligatures w14:val="none"/>
        </w:rPr>
        <w:t xml:space="preserve"> البراكليتوس، إذ رأوا أنّ البراكليتوس في صورته الأولى شخصٌ يظهر بعد </w:t>
      </w:r>
      <w:r w:rsidRPr="00D95183">
        <w:rPr>
          <w:rFonts w:ascii="Calibri" w:eastAsiaTheme="minorEastAsia" w:hAnsi="Calibri" w:cs="Calibri"/>
          <w:b/>
          <w:bCs/>
          <w:color w:val="000000"/>
          <w:kern w:val="0"/>
          <w:sz w:val="32"/>
          <w:szCs w:val="32"/>
          <w:rtl/>
          <w:lang w:bidi="ar"/>
          <w14:ligatures w14:val="none"/>
        </w:rPr>
        <w:t>المسيح</w:t>
      </w:r>
      <w:r w:rsidRPr="00D95183">
        <w:rPr>
          <w:rFonts w:ascii="Calibri" w:eastAsiaTheme="minorEastAsia" w:hAnsi="Calibri" w:cs="Calibri"/>
          <w:color w:val="000000"/>
          <w:kern w:val="0"/>
          <w:sz w:val="32"/>
          <w:szCs w:val="32"/>
          <w:rtl/>
          <w:lang w:bidi="ar"/>
          <w14:ligatures w14:val="none"/>
        </w:rPr>
        <w:t xml:space="preserve"> لخلاصِ الناس، تمَّ الخلطُ بينه وبين الرّوح القدس لاحقًا. ومن هؤلاء </w:t>
      </w:r>
      <w:r w:rsidRPr="00D95183">
        <w:rPr>
          <w:rFonts w:ascii="Calibri" w:eastAsiaTheme="minorEastAsia" w:hAnsi="Calibri" w:cs="Calibri"/>
          <w:b/>
          <w:bCs/>
          <w:color w:val="000000"/>
          <w:kern w:val="0"/>
          <w:sz w:val="32"/>
          <w:szCs w:val="32"/>
          <w:lang w:bidi="ar"/>
          <w14:ligatures w14:val="none"/>
        </w:rPr>
        <w:t>Windisch</w:t>
      </w:r>
      <w:r w:rsidRPr="00D95183">
        <w:rPr>
          <w:rFonts w:ascii="Calibri" w:eastAsiaTheme="minorEastAsia" w:hAnsi="Calibri" w:cs="Calibri"/>
          <w:color w:val="000000"/>
          <w:kern w:val="0"/>
          <w:sz w:val="32"/>
          <w:szCs w:val="32"/>
          <w:rtl/>
          <w:lang w:bidi="ar"/>
          <w14:ligatures w14:val="none"/>
        </w:rPr>
        <w:t xml:space="preserve"> و</w:t>
      </w:r>
      <w:r w:rsidRPr="00D95183">
        <w:rPr>
          <w:rFonts w:ascii="Calibri" w:eastAsiaTheme="minorEastAsia" w:hAnsi="Calibri" w:cs="Calibri"/>
          <w:b/>
          <w:bCs/>
          <w:color w:val="000000"/>
          <w:kern w:val="0"/>
          <w:sz w:val="32"/>
          <w:szCs w:val="32"/>
          <w:lang w:bidi="ar"/>
          <w14:ligatures w14:val="none"/>
        </w:rPr>
        <w:t>Delafosse</w:t>
      </w:r>
      <w:r w:rsidRPr="00D95183">
        <w:rPr>
          <w:rFonts w:ascii="Calibri" w:eastAsiaTheme="minorEastAsia" w:hAnsi="Calibri" w:cs="Calibri"/>
          <w:color w:val="000000"/>
          <w:kern w:val="0"/>
          <w:sz w:val="32"/>
          <w:szCs w:val="32"/>
          <w:rtl/>
          <w:lang w:bidi="ar"/>
          <w14:ligatures w14:val="none"/>
        </w:rPr>
        <w:t xml:space="preserve"> و</w:t>
      </w:r>
      <w:proofErr w:type="spellStart"/>
      <w:r w:rsidRPr="00D95183">
        <w:rPr>
          <w:rFonts w:ascii="Calibri" w:eastAsiaTheme="minorEastAsia" w:hAnsi="Calibri" w:cs="Calibri"/>
          <w:b/>
          <w:bCs/>
          <w:color w:val="000000"/>
          <w:kern w:val="0"/>
          <w:sz w:val="32"/>
          <w:szCs w:val="32"/>
          <w:lang w:bidi="ar"/>
          <w14:ligatures w14:val="none"/>
        </w:rPr>
        <w:t>Spitta</w:t>
      </w:r>
      <w:proofErr w:type="spellEnd"/>
      <w:r w:rsidRPr="00D95183">
        <w:rPr>
          <w:rFonts w:ascii="Calibri" w:eastAsiaTheme="minorEastAsia" w:hAnsi="Calibri" w:cs="Calibri"/>
          <w:color w:val="000000"/>
          <w:kern w:val="0"/>
          <w:sz w:val="32"/>
          <w:szCs w:val="32"/>
          <w:rtl/>
          <w:lang w:bidi="ar"/>
          <w14:ligatures w14:val="none"/>
        </w:rPr>
        <w:t xml:space="preserve"> و</w:t>
      </w:r>
      <w:r w:rsidRPr="00D95183">
        <w:rPr>
          <w:rFonts w:ascii="Calibri" w:eastAsiaTheme="minorEastAsia" w:hAnsi="Calibri" w:cs="Calibri"/>
          <w:b/>
          <w:bCs/>
          <w:color w:val="000000"/>
          <w:kern w:val="0"/>
          <w:sz w:val="32"/>
          <w:szCs w:val="32"/>
          <w:lang w:bidi="ar"/>
          <w14:ligatures w14:val="none"/>
        </w:rPr>
        <w:t>Sasse</w:t>
      </w:r>
      <w:r w:rsidRPr="00D95183">
        <w:rPr>
          <w:rFonts w:ascii="Calibri" w:eastAsiaTheme="minorEastAsia" w:hAnsi="Calibri" w:cs="Calibri"/>
          <w:color w:val="000000"/>
          <w:kern w:val="0"/>
          <w:sz w:val="32"/>
          <w:szCs w:val="32"/>
          <w:rtl/>
          <w:lang w:bidi="ar"/>
          <w14:ligatures w14:val="none"/>
        </w:rPr>
        <w:t xml:space="preserve"> و</w:t>
      </w:r>
      <w:r w:rsidRPr="00D95183">
        <w:rPr>
          <w:rFonts w:ascii="Calibri" w:eastAsiaTheme="minorEastAsia" w:hAnsi="Calibri" w:cs="Calibri"/>
          <w:b/>
          <w:bCs/>
          <w:color w:val="000000"/>
          <w:kern w:val="0"/>
          <w:sz w:val="32"/>
          <w:szCs w:val="32"/>
          <w:lang w:bidi="ar"/>
          <w14:ligatures w14:val="none"/>
        </w:rPr>
        <w:t>Bultmann</w:t>
      </w:r>
      <w:r w:rsidRPr="00D95183">
        <w:rPr>
          <w:rFonts w:ascii="Calibri" w:eastAsiaTheme="minorEastAsia" w:hAnsi="Calibri" w:cs="Calibri"/>
          <w:color w:val="000000"/>
          <w:kern w:val="0"/>
          <w:sz w:val="32"/>
          <w:szCs w:val="32"/>
          <w:rtl/>
          <w:lang w:bidi="ar"/>
          <w14:ligatures w14:val="none"/>
        </w:rPr>
        <w:t xml:space="preserve"> و</w:t>
      </w:r>
      <w:r w:rsidRPr="00D95183">
        <w:rPr>
          <w:rFonts w:ascii="Calibri" w:eastAsiaTheme="minorEastAsia" w:hAnsi="Calibri" w:cs="Calibri"/>
          <w:b/>
          <w:bCs/>
          <w:color w:val="000000"/>
          <w:kern w:val="0"/>
          <w:sz w:val="32"/>
          <w:szCs w:val="32"/>
          <w:lang w:bidi="ar"/>
          <w14:ligatures w14:val="none"/>
        </w:rPr>
        <w:t>Betz</w:t>
      </w:r>
      <w:r w:rsidRPr="00D95183">
        <w:rPr>
          <w:rFonts w:ascii="Calibri" w:eastAsiaTheme="minorEastAsia" w:hAnsi="Calibri" w:cs="Calibri"/>
          <w:color w:val="000000"/>
          <w:kern w:val="0"/>
          <w:sz w:val="27"/>
          <w:szCs w:val="27"/>
          <w:vertAlign w:val="superscript"/>
          <w:rtl/>
          <w:lang w:bidi="ar"/>
          <w14:ligatures w14:val="none"/>
        </w:rPr>
        <w:t>(2)</w:t>
      </w:r>
      <w:r w:rsidRPr="00D95183">
        <w:rPr>
          <w:rFonts w:ascii="Calibri" w:eastAsiaTheme="minorEastAsia" w:hAnsi="Calibri" w:cs="Calibri"/>
          <w:color w:val="000000"/>
          <w:kern w:val="0"/>
          <w:sz w:val="32"/>
          <w:szCs w:val="32"/>
          <w:rtl/>
          <w:lang w:bidi="ar"/>
          <w14:ligatures w14:val="none"/>
        </w:rPr>
        <w:t>.</w:t>
      </w:r>
    </w:p>
    <w:p w14:paraId="40C9BC2C" w14:textId="77777777" w:rsidR="00D95183" w:rsidRPr="00D95183" w:rsidRDefault="00D95183" w:rsidP="00D95183">
      <w:pPr>
        <w:widowControl w:val="0"/>
        <w:spacing w:before="100" w:beforeAutospacing="1" w:after="225" w:line="240" w:lineRule="auto"/>
        <w:jc w:val="both"/>
        <w:rPr>
          <w:rFonts w:ascii="Calibri" w:eastAsiaTheme="minorEastAsia" w:hAnsi="Calibri" w:cs="Calibri"/>
          <w:color w:val="000000"/>
          <w:kern w:val="0"/>
          <w:sz w:val="32"/>
          <w:szCs w:val="32"/>
          <w:rtl/>
          <w:lang w:val="en" w:bidi="ar"/>
          <w14:ligatures w14:val="none"/>
        </w:rPr>
      </w:pPr>
      <w:r w:rsidRPr="00D95183">
        <w:rPr>
          <w:rFonts w:ascii="Calibri" w:eastAsiaTheme="minorEastAsia" w:hAnsi="Calibri" w:cs="Calibri"/>
          <w:color w:val="000000"/>
          <w:kern w:val="0"/>
          <w:sz w:val="32"/>
          <w:szCs w:val="32"/>
          <w:lang w:val="en" w:bidi="ar"/>
          <w14:ligatures w14:val="none"/>
        </w:rPr>
        <w:t xml:space="preserve">(2) </w:t>
      </w:r>
      <w:r w:rsidRPr="00D95183">
        <w:rPr>
          <w:rFonts w:ascii="Calibri" w:eastAsiaTheme="minorEastAsia" w:hAnsi="Calibri" w:cs="Calibri"/>
          <w:b/>
          <w:bCs/>
          <w:color w:val="000000"/>
          <w:kern w:val="0"/>
          <w:sz w:val="32"/>
          <w:szCs w:val="32"/>
          <w:lang w:val="en" w:bidi="ar"/>
          <w14:ligatures w14:val="none"/>
        </w:rPr>
        <w:t>Raymond Brown</w:t>
      </w:r>
      <w:r w:rsidRPr="00D95183">
        <w:rPr>
          <w:rFonts w:ascii="Calibri" w:eastAsiaTheme="minorEastAsia" w:hAnsi="Calibri" w:cs="Calibri"/>
          <w:color w:val="000000"/>
          <w:kern w:val="0"/>
          <w:sz w:val="32"/>
          <w:szCs w:val="32"/>
          <w:lang w:val="en" w:bidi="ar"/>
          <w14:ligatures w14:val="none"/>
        </w:rPr>
        <w:t xml:space="preserve">, </w:t>
      </w:r>
      <w:r w:rsidRPr="00D95183">
        <w:rPr>
          <w:rFonts w:ascii="Calibri" w:eastAsiaTheme="minorEastAsia" w:hAnsi="Calibri" w:cs="Calibri"/>
          <w:b/>
          <w:bCs/>
          <w:i/>
          <w:iCs/>
          <w:color w:val="000000"/>
          <w:kern w:val="0"/>
          <w:sz w:val="32"/>
          <w:szCs w:val="32"/>
          <w:lang w:val="en" w:bidi="ar"/>
          <w14:ligatures w14:val="none"/>
        </w:rPr>
        <w:t xml:space="preserve">The Gospel according to John (XIII-XXI): Introduction, </w:t>
      </w:r>
      <w:r w:rsidRPr="00D95183">
        <w:rPr>
          <w:rFonts w:ascii="Calibri" w:eastAsiaTheme="minorEastAsia" w:hAnsi="Calibri" w:cs="Calibri"/>
          <w:b/>
          <w:bCs/>
          <w:i/>
          <w:iCs/>
          <w:color w:val="000000"/>
          <w:kern w:val="0"/>
          <w:sz w:val="32"/>
          <w:szCs w:val="32"/>
          <w:lang w:val="en" w:bidi="ar"/>
          <w14:ligatures w14:val="none"/>
        </w:rPr>
        <w:lastRenderedPageBreak/>
        <w:t>translation, and notes</w:t>
      </w:r>
      <w:r w:rsidRPr="00D95183">
        <w:rPr>
          <w:rFonts w:ascii="Calibri" w:eastAsiaTheme="minorEastAsia" w:hAnsi="Calibri" w:cs="Calibri"/>
          <w:color w:val="000000"/>
          <w:kern w:val="0"/>
          <w:sz w:val="32"/>
          <w:szCs w:val="32"/>
          <w:lang w:val="en" w:bidi="ar"/>
          <w14:ligatures w14:val="none"/>
        </w:rPr>
        <w:t xml:space="preserve"> (New Haven; London: Yale University Press, 2008), p. 1135.</w:t>
      </w:r>
    </w:p>
    <w:p w14:paraId="1644C0A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lang w:bidi="ar"/>
          <w14:ligatures w14:val="none"/>
        </w:rPr>
      </w:pPr>
      <w:r w:rsidRPr="00D95183">
        <w:rPr>
          <w:rFonts w:ascii="Calibri" w:eastAsiaTheme="minorEastAsia" w:hAnsi="Calibri" w:cs="Calibri"/>
          <w:color w:val="000000"/>
          <w:kern w:val="0"/>
          <w:sz w:val="32"/>
          <w:szCs w:val="32"/>
          <w:rtl/>
          <w:lang w:bidi="ar"/>
          <w14:ligatures w14:val="none"/>
        </w:rPr>
        <w:t xml:space="preserve">ولعلّه كان هناك تراثٌ نصرانيٌّ عن البراكليتوس لم يصل الفِرَقَ النصرانية الأُخرى عن طريق إنجيل </w:t>
      </w:r>
      <w:r w:rsidRPr="00D95183">
        <w:rPr>
          <w:rFonts w:ascii="Calibri" w:eastAsiaTheme="minorEastAsia" w:hAnsi="Calibri" w:cs="Calibri"/>
          <w:b/>
          <w:bCs/>
          <w:color w:val="000000"/>
          <w:kern w:val="0"/>
          <w:sz w:val="32"/>
          <w:szCs w:val="32"/>
          <w:rtl/>
          <w:lang w:bidi="ar"/>
          <w14:ligatures w14:val="none"/>
        </w:rPr>
        <w:t>يوحنّا</w:t>
      </w:r>
      <w:r w:rsidRPr="00D95183">
        <w:rPr>
          <w:rFonts w:ascii="Calibri" w:eastAsiaTheme="minorEastAsia" w:hAnsi="Calibri" w:cs="Calibri"/>
          <w:color w:val="000000"/>
          <w:kern w:val="0"/>
          <w:sz w:val="32"/>
          <w:szCs w:val="32"/>
          <w:rtl/>
          <w:lang w:bidi="ar"/>
          <w14:ligatures w14:val="none"/>
        </w:rPr>
        <w:t xml:space="preserve">، وإنّما عن طريق آخر؛ فقد لاحظ </w:t>
      </w:r>
      <w:r w:rsidRPr="00D95183">
        <w:rPr>
          <w:rFonts w:ascii="Calibri" w:eastAsiaTheme="minorEastAsia" w:hAnsi="Calibri" w:cs="Calibri"/>
          <w:b/>
          <w:bCs/>
          <w:color w:val="000000"/>
          <w:kern w:val="0"/>
          <w:sz w:val="32"/>
          <w:szCs w:val="32"/>
          <w:rtl/>
          <w:lang w:bidi="ar"/>
          <w14:ligatures w14:val="none"/>
        </w:rPr>
        <w:t xml:space="preserve">أنتوني </w:t>
      </w:r>
      <w:proofErr w:type="spellStart"/>
      <w:r w:rsidRPr="00D95183">
        <w:rPr>
          <w:rFonts w:ascii="Calibri" w:eastAsiaTheme="minorEastAsia" w:hAnsi="Calibri" w:cs="Calibri"/>
          <w:b/>
          <w:bCs/>
          <w:color w:val="000000"/>
          <w:kern w:val="0"/>
          <w:sz w:val="32"/>
          <w:szCs w:val="32"/>
          <w:rtl/>
          <w:lang w:bidi="ar"/>
          <w14:ligatures w14:val="none"/>
        </w:rPr>
        <w:t>كاسوريلا</w:t>
      </w:r>
      <w:proofErr w:type="spellEnd"/>
      <w:r w:rsidRPr="00D95183">
        <w:rPr>
          <w:rFonts w:ascii="Calibri" w:eastAsiaTheme="minorEastAsia" w:hAnsi="Calibri" w:cs="Calibri"/>
          <w:color w:val="000000"/>
          <w:kern w:val="0"/>
          <w:sz w:val="27"/>
          <w:szCs w:val="27"/>
          <w:vertAlign w:val="superscript"/>
          <w:rtl/>
          <w:lang w:bidi="ar"/>
          <w14:ligatures w14:val="none"/>
        </w:rPr>
        <w:t>(3)</w:t>
      </w:r>
      <w:r w:rsidRPr="00D95183">
        <w:rPr>
          <w:rFonts w:ascii="Calibri" w:eastAsiaTheme="minorEastAsia" w:hAnsi="Calibri" w:cs="Calibri"/>
          <w:color w:val="000000"/>
          <w:kern w:val="0"/>
          <w:sz w:val="32"/>
          <w:szCs w:val="32"/>
          <w:rtl/>
          <w:lang w:bidi="ar"/>
          <w14:ligatures w14:val="none"/>
        </w:rPr>
        <w:t xml:space="preserve"> أنّ </w:t>
      </w:r>
      <w:r w:rsidRPr="00D95183">
        <w:rPr>
          <w:rFonts w:ascii="Calibri" w:eastAsiaTheme="minorEastAsia" w:hAnsi="Calibri" w:cs="Calibri"/>
          <w:b/>
          <w:bCs/>
          <w:color w:val="002060"/>
          <w:kern w:val="0"/>
          <w:sz w:val="32"/>
          <w:szCs w:val="32"/>
          <w:rtl/>
          <w:lang w:bidi="ar"/>
          <w14:ligatures w14:val="none"/>
        </w:rPr>
        <w:t>«الهرطقات المبكرة يبدو أنها قد حدّدت البراكليتوس على أنّه واحدٌ من شخصيّاتٍ (بشرية) مختلفة»</w:t>
      </w:r>
      <w:r w:rsidRPr="00D95183">
        <w:rPr>
          <w:rFonts w:ascii="Calibri" w:eastAsiaTheme="minorEastAsia" w:hAnsi="Calibri" w:cs="Calibri"/>
          <w:color w:val="000000"/>
          <w:kern w:val="0"/>
          <w:sz w:val="27"/>
          <w:szCs w:val="27"/>
          <w:vertAlign w:val="superscript"/>
          <w:rtl/>
          <w:lang w:bidi="ar"/>
          <w14:ligatures w14:val="none"/>
        </w:rPr>
        <w:t>(4)</w:t>
      </w:r>
      <w:r w:rsidRPr="00D95183">
        <w:rPr>
          <w:rFonts w:ascii="Calibri" w:eastAsiaTheme="minorEastAsia" w:hAnsi="Calibri" w:cs="Calibri"/>
          <w:color w:val="000000"/>
          <w:kern w:val="0"/>
          <w:sz w:val="32"/>
          <w:szCs w:val="32"/>
          <w:rtl/>
          <w:lang w:bidi="ar"/>
          <w14:ligatures w14:val="none"/>
        </w:rPr>
        <w:t>.</w:t>
      </w:r>
    </w:p>
    <w:p w14:paraId="66A0546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(3) </w:t>
      </w:r>
      <w:r w:rsidRPr="00D95183">
        <w:rPr>
          <w:rFonts w:ascii="Calibri" w:eastAsiaTheme="minorEastAsia" w:hAnsi="Calibri" w:cs="Calibri"/>
          <w:b/>
          <w:bCs/>
          <w:color w:val="000000"/>
          <w:kern w:val="0"/>
          <w:sz w:val="32"/>
          <w:szCs w:val="32"/>
          <w:rtl/>
          <w:lang w:bidi="ar"/>
          <w14:ligatures w14:val="none"/>
        </w:rPr>
        <w:t xml:space="preserve">أنتوني </w:t>
      </w:r>
      <w:proofErr w:type="spellStart"/>
      <w:r w:rsidRPr="00D95183">
        <w:rPr>
          <w:rFonts w:ascii="Calibri" w:eastAsiaTheme="minorEastAsia" w:hAnsi="Calibri" w:cs="Calibri"/>
          <w:b/>
          <w:bCs/>
          <w:color w:val="000000"/>
          <w:kern w:val="0"/>
          <w:sz w:val="32"/>
          <w:szCs w:val="32"/>
          <w:rtl/>
          <w:lang w:bidi="ar"/>
          <w14:ligatures w14:val="none"/>
        </w:rPr>
        <w:t>كاسوريلا</w:t>
      </w:r>
      <w:proofErr w:type="spellEnd"/>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0000"/>
          <w:kern w:val="0"/>
          <w:sz w:val="32"/>
          <w:szCs w:val="32"/>
          <w:lang w:bidi="ar"/>
          <w14:ligatures w14:val="none"/>
        </w:rPr>
        <w:t>Anthony Casurella</w:t>
      </w:r>
      <w:r w:rsidRPr="00D95183">
        <w:rPr>
          <w:rFonts w:ascii="Calibri" w:eastAsiaTheme="minorEastAsia" w:hAnsi="Calibri" w:cs="Calibri"/>
          <w:color w:val="000000"/>
          <w:kern w:val="0"/>
          <w:sz w:val="32"/>
          <w:szCs w:val="32"/>
          <w:rtl/>
          <w:lang w:bidi="ar"/>
          <w14:ligatures w14:val="none"/>
        </w:rPr>
        <w:t xml:space="preserve">) (1946-2001): قسيس أمريكي. أستاذ العهد الجديد في </w:t>
      </w:r>
      <w:r w:rsidRPr="00D95183">
        <w:rPr>
          <w:rFonts w:ascii="Calibri" w:eastAsiaTheme="minorEastAsia" w:hAnsi="Calibri" w:cs="Calibri"/>
          <w:color w:val="000000"/>
          <w:kern w:val="0"/>
          <w:sz w:val="32"/>
          <w:szCs w:val="32"/>
          <w:lang w:bidi="ar"/>
          <w14:ligatures w14:val="none"/>
        </w:rPr>
        <w:t>Western Evangelical</w:t>
      </w:r>
      <w:r w:rsidRPr="00D95183">
        <w:rPr>
          <w:rFonts w:ascii="Calibri" w:eastAsiaTheme="minorEastAsia" w:hAnsi="Calibri" w:cs="Calibri"/>
          <w:color w:val="000000"/>
          <w:kern w:val="0"/>
          <w:sz w:val="32"/>
          <w:szCs w:val="32"/>
          <w:rtl/>
          <w:lang w:bidi="ar"/>
          <w14:ligatures w14:val="none"/>
        </w:rPr>
        <w:t>.</w:t>
      </w:r>
    </w:p>
    <w:p w14:paraId="2FD31663" w14:textId="77777777" w:rsidR="00D95183" w:rsidRPr="00D95183" w:rsidRDefault="00D95183" w:rsidP="00D95183">
      <w:pPr>
        <w:widowControl w:val="0"/>
        <w:spacing w:before="100" w:beforeAutospacing="1" w:after="225" w:line="240" w:lineRule="auto"/>
        <w:jc w:val="both"/>
        <w:rPr>
          <w:rFonts w:ascii="Calibri" w:eastAsiaTheme="minorEastAsia" w:hAnsi="Calibri" w:cs="Calibri"/>
          <w:color w:val="000000"/>
          <w:kern w:val="0"/>
          <w:sz w:val="32"/>
          <w:szCs w:val="32"/>
          <w:rtl/>
          <w:lang w:val="en" w:bidi="ar"/>
          <w14:ligatures w14:val="none"/>
        </w:rPr>
      </w:pPr>
      <w:r w:rsidRPr="00D95183">
        <w:rPr>
          <w:rFonts w:ascii="Calibri" w:eastAsiaTheme="minorEastAsia" w:hAnsi="Calibri" w:cs="Calibri"/>
          <w:color w:val="000000"/>
          <w:kern w:val="0"/>
          <w:sz w:val="32"/>
          <w:szCs w:val="32"/>
          <w:lang w:val="en" w:bidi="ar"/>
          <w14:ligatures w14:val="none"/>
        </w:rPr>
        <w:t xml:space="preserve">(4) </w:t>
      </w:r>
      <w:r w:rsidRPr="00D95183">
        <w:rPr>
          <w:rFonts w:ascii="Calibri" w:eastAsiaTheme="minorEastAsia" w:hAnsi="Calibri" w:cs="Calibri"/>
          <w:b/>
          <w:bCs/>
          <w:color w:val="000000"/>
          <w:kern w:val="0"/>
          <w:sz w:val="32"/>
          <w:szCs w:val="32"/>
          <w:lang w:val="en" w:bidi="ar"/>
          <w14:ligatures w14:val="none"/>
        </w:rPr>
        <w:t>Anthony Casurella</w:t>
      </w:r>
      <w:r w:rsidRPr="00D95183">
        <w:rPr>
          <w:rFonts w:ascii="Calibri" w:eastAsiaTheme="minorEastAsia" w:hAnsi="Calibri" w:cs="Calibri"/>
          <w:color w:val="000000"/>
          <w:kern w:val="0"/>
          <w:sz w:val="32"/>
          <w:szCs w:val="32"/>
          <w:lang w:val="en" w:bidi="ar"/>
          <w14:ligatures w14:val="none"/>
        </w:rPr>
        <w:t xml:space="preserve">, </w:t>
      </w:r>
      <w:r w:rsidRPr="00D95183">
        <w:rPr>
          <w:rFonts w:ascii="Calibri" w:eastAsiaTheme="minorEastAsia" w:hAnsi="Calibri" w:cs="Calibri"/>
          <w:b/>
          <w:bCs/>
          <w:i/>
          <w:iCs/>
          <w:color w:val="000000"/>
          <w:kern w:val="0"/>
          <w:sz w:val="32"/>
          <w:szCs w:val="32"/>
          <w:lang w:val="en" w:bidi="ar"/>
          <w14:ligatures w14:val="none"/>
        </w:rPr>
        <w:t>The Johannine Paraclete in the Church Fathers: A Study in the History of Exegesis</w:t>
      </w:r>
      <w:r w:rsidRPr="00D95183">
        <w:rPr>
          <w:rFonts w:ascii="Calibri" w:eastAsiaTheme="minorEastAsia" w:hAnsi="Calibri" w:cs="Calibri"/>
          <w:color w:val="000000"/>
          <w:kern w:val="0"/>
          <w:sz w:val="32"/>
          <w:szCs w:val="32"/>
          <w:lang w:val="en" w:bidi="ar"/>
          <w14:ligatures w14:val="none"/>
        </w:rPr>
        <w:t xml:space="preserve"> (Tübingen: Mohr, 1983), p.23</w:t>
      </w:r>
    </w:p>
    <w:p w14:paraId="500EB06D" w14:textId="77777777" w:rsidR="00D95183" w:rsidRPr="00127DC5" w:rsidRDefault="00D95183" w:rsidP="00127DC5">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lang w:bidi="ar"/>
          <w14:ligatures w14:val="none"/>
        </w:rPr>
      </w:pPr>
      <w:bookmarkStart w:id="47" w:name="_Toc243771287"/>
      <w:r w:rsidRPr="00127DC5">
        <w:rPr>
          <w:rFonts w:ascii="Calibri" w:eastAsiaTheme="minorEastAsia" w:hAnsi="Calibri" w:cs="Calibri"/>
          <w:b/>
          <w:bCs/>
          <w:color w:val="000000"/>
          <w:kern w:val="0"/>
          <w:sz w:val="32"/>
          <w:szCs w:val="32"/>
          <w:highlight w:val="yellow"/>
          <w:u w:val="single"/>
          <w:rtl/>
          <w:lang w:bidi="ar"/>
          <w14:ligatures w14:val="none"/>
        </w:rPr>
        <w:t>عدم انطباق صفات الروح القدس على البراكليتوس:</w:t>
      </w:r>
      <w:bookmarkEnd w:id="47"/>
    </w:p>
    <w:p w14:paraId="5E9324F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الرّوح القدس عند النصارى إلهٌ، وهو أحدُ الأقانيم الثلاثة، ولم يكن غائبًا عن </w:t>
      </w:r>
      <w:r w:rsidRPr="00D95183">
        <w:rPr>
          <w:rFonts w:ascii="Calibri" w:eastAsiaTheme="minorEastAsia" w:hAnsi="Calibri" w:cs="Calibri"/>
          <w:b/>
          <w:bCs/>
          <w:color w:val="000000"/>
          <w:kern w:val="0"/>
          <w:sz w:val="32"/>
          <w:szCs w:val="32"/>
          <w:rtl/>
          <w:lang w:bidi="ar"/>
          <w14:ligatures w14:val="none"/>
        </w:rPr>
        <w:t>المسيح</w:t>
      </w:r>
      <w:r w:rsidRPr="00D95183">
        <w:rPr>
          <w:rFonts w:ascii="Calibri" w:eastAsiaTheme="minorEastAsia" w:hAnsi="Calibri" w:cs="Calibri"/>
          <w:color w:val="000000"/>
          <w:kern w:val="0"/>
          <w:sz w:val="32"/>
          <w:szCs w:val="32"/>
          <w:rtl/>
          <w:lang w:bidi="ar"/>
          <w14:ligatures w14:val="none"/>
        </w:rPr>
        <w:t xml:space="preserve">؛ فقد نزل عليه عندما عمَّدَهُ </w:t>
      </w:r>
      <w:r w:rsidRPr="00D95183">
        <w:rPr>
          <w:rFonts w:ascii="Calibri" w:eastAsiaTheme="minorEastAsia" w:hAnsi="Calibri" w:cs="Calibri"/>
          <w:b/>
          <w:bCs/>
          <w:color w:val="000000"/>
          <w:kern w:val="0"/>
          <w:sz w:val="32"/>
          <w:szCs w:val="32"/>
          <w:rtl/>
          <w:lang w:bidi="ar"/>
          <w14:ligatures w14:val="none"/>
        </w:rPr>
        <w:t>يوحنّا المعمدان</w:t>
      </w:r>
      <w:r w:rsidRPr="00D95183">
        <w:rPr>
          <w:rFonts w:ascii="Calibri" w:eastAsiaTheme="minorEastAsia" w:hAnsi="Calibri" w:cs="Calibri"/>
          <w:color w:val="000000"/>
          <w:kern w:val="0"/>
          <w:sz w:val="32"/>
          <w:szCs w:val="32"/>
          <w:rtl/>
          <w:lang w:bidi="ar"/>
          <w14:ligatures w14:val="none"/>
        </w:rPr>
        <w:t xml:space="preserve"> في نهر الأردن (متّى 3/ 16، مرقس 1/ 10، لوقا 3/ 22، يوحنّا 1/ 32). ولذلك لا يصحُّ أن يُقال إنّه الغائب المنتظر.</w:t>
      </w:r>
    </w:p>
    <w:p w14:paraId="4DFE93C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نزل الروح القدس على الحواريّين قبل يوم الخمسين، كما هو مذكور في إنجيل </w:t>
      </w:r>
      <w:r w:rsidRPr="00D95183">
        <w:rPr>
          <w:rFonts w:ascii="Calibri" w:eastAsiaTheme="minorEastAsia" w:hAnsi="Calibri" w:cs="Calibri"/>
          <w:b/>
          <w:bCs/>
          <w:color w:val="000000"/>
          <w:kern w:val="0"/>
          <w:sz w:val="32"/>
          <w:szCs w:val="32"/>
          <w:rtl/>
          <w:lang w:bidi="ar"/>
          <w14:ligatures w14:val="none"/>
        </w:rPr>
        <w:t>يوحنّا</w:t>
      </w:r>
      <w:r w:rsidRPr="00D95183">
        <w:rPr>
          <w:rFonts w:ascii="Calibri" w:eastAsiaTheme="minorEastAsia" w:hAnsi="Calibri" w:cs="Calibri"/>
          <w:color w:val="000000"/>
          <w:kern w:val="0"/>
          <w:sz w:val="32"/>
          <w:szCs w:val="32"/>
          <w:rtl/>
          <w:lang w:bidi="ar"/>
          <w14:ligatures w14:val="none"/>
        </w:rPr>
        <w:t xml:space="preserve"> 20/ 22: </w:t>
      </w:r>
      <w:r w:rsidRPr="00D95183">
        <w:rPr>
          <w:rFonts w:ascii="Calibri" w:eastAsiaTheme="minorEastAsia" w:hAnsi="Calibri" w:cs="Calibri"/>
          <w:b/>
          <w:bCs/>
          <w:color w:val="002060"/>
          <w:kern w:val="0"/>
          <w:sz w:val="32"/>
          <w:szCs w:val="32"/>
          <w:rtl/>
          <w:lang w:bidi="ar"/>
          <w14:ligatures w14:val="none"/>
        </w:rPr>
        <w:t>«وَلَمَّا قَالَ هذَا نَفَخَ وَقَالَ لَهُمُ: اقْبَلُوا الرُّوحَ الْقُدُسَ»</w:t>
      </w:r>
      <w:r w:rsidRPr="00D95183">
        <w:rPr>
          <w:rFonts w:ascii="Calibri" w:eastAsiaTheme="minorEastAsia" w:hAnsi="Calibri" w:cs="Calibri"/>
          <w:color w:val="000000"/>
          <w:kern w:val="0"/>
          <w:sz w:val="32"/>
          <w:szCs w:val="32"/>
          <w:rtl/>
          <w:lang w:bidi="ar"/>
          <w14:ligatures w14:val="none"/>
        </w:rPr>
        <w:t>.</w:t>
      </w:r>
    </w:p>
    <w:p w14:paraId="3A7887B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إذا قلنا إنّ الروح القدسَ هو موضوع بشارةِ </w:t>
      </w:r>
      <w:r w:rsidRPr="00D95183">
        <w:rPr>
          <w:rFonts w:ascii="Calibri" w:eastAsiaTheme="minorEastAsia" w:hAnsi="Calibri" w:cs="Calibri"/>
          <w:b/>
          <w:bCs/>
          <w:color w:val="000000"/>
          <w:kern w:val="0"/>
          <w:sz w:val="32"/>
          <w:szCs w:val="32"/>
          <w:rtl/>
          <w:lang w:bidi="ar"/>
          <w14:ligatures w14:val="none"/>
        </w:rPr>
        <w:t>المسيح</w:t>
      </w:r>
      <w:r w:rsidRPr="00D95183">
        <w:rPr>
          <w:rFonts w:ascii="Calibri" w:eastAsiaTheme="minorEastAsia" w:hAnsi="Calibri" w:cs="Calibri"/>
          <w:color w:val="000000"/>
          <w:kern w:val="0"/>
          <w:sz w:val="32"/>
          <w:szCs w:val="32"/>
          <w:rtl/>
          <w:lang w:bidi="ar"/>
          <w14:ligatures w14:val="none"/>
        </w:rPr>
        <w:t xml:space="preserve">، فكيف من الممكن أن نفهمَ قول </w:t>
      </w:r>
      <w:r w:rsidRPr="00D95183">
        <w:rPr>
          <w:rFonts w:ascii="Calibri" w:eastAsiaTheme="minorEastAsia" w:hAnsi="Calibri" w:cs="Calibri"/>
          <w:b/>
          <w:bCs/>
          <w:color w:val="000000"/>
          <w:kern w:val="0"/>
          <w:sz w:val="32"/>
          <w:szCs w:val="32"/>
          <w:rtl/>
          <w:lang w:bidi="ar"/>
          <w14:ligatures w14:val="none"/>
        </w:rPr>
        <w:t>المسيح</w:t>
      </w:r>
      <w:r w:rsidRPr="00D95183">
        <w:rPr>
          <w:rFonts w:ascii="Calibri" w:eastAsiaTheme="minorEastAsia" w:hAnsi="Calibri" w:cs="Calibri"/>
          <w:color w:val="000000"/>
          <w:kern w:val="0"/>
          <w:sz w:val="32"/>
          <w:szCs w:val="32"/>
          <w:rtl/>
          <w:lang w:bidi="ar"/>
          <w14:ligatures w14:val="none"/>
        </w:rPr>
        <w:t xml:space="preserve"> إنّ هذا الآتي يوبّخ العالم؟!</w:t>
      </w:r>
    </w:p>
    <w:p w14:paraId="3CFB87C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ذكر </w:t>
      </w:r>
      <w:r w:rsidRPr="00D95183">
        <w:rPr>
          <w:rFonts w:ascii="Calibri" w:eastAsiaTheme="minorEastAsia" w:hAnsi="Calibri" w:cs="Calibri"/>
          <w:b/>
          <w:bCs/>
          <w:color w:val="000000"/>
          <w:kern w:val="0"/>
          <w:sz w:val="32"/>
          <w:szCs w:val="32"/>
          <w:rtl/>
          <w:lang w:bidi="ar"/>
          <w14:ligatures w14:val="none"/>
        </w:rPr>
        <w:t>المسيحُ</w:t>
      </w:r>
      <w:r w:rsidRPr="00D95183">
        <w:rPr>
          <w:rFonts w:ascii="Calibri" w:eastAsiaTheme="minorEastAsia" w:hAnsi="Calibri" w:cs="Calibri"/>
          <w:color w:val="000000"/>
          <w:kern w:val="0"/>
          <w:sz w:val="32"/>
          <w:szCs w:val="32"/>
          <w:rtl/>
          <w:lang w:bidi="ar"/>
          <w14:ligatures w14:val="none"/>
        </w:rPr>
        <w:t xml:space="preserve"> أنّ التلاميذ ليس بإمكانهم إطاقة تلقّي الكثير من الحقائق الدينية في تلك الأيام: </w:t>
      </w:r>
      <w:r w:rsidRPr="00D95183">
        <w:rPr>
          <w:rFonts w:ascii="Calibri" w:eastAsiaTheme="minorEastAsia" w:hAnsi="Calibri" w:cs="Calibri"/>
          <w:b/>
          <w:bCs/>
          <w:color w:val="002060"/>
          <w:kern w:val="0"/>
          <w:sz w:val="32"/>
          <w:szCs w:val="32"/>
          <w:rtl/>
          <w:lang w:bidi="ar"/>
          <w14:ligatures w14:val="none"/>
        </w:rPr>
        <w:t>«إِنَّ لِي أُمُورًا كَثِيرَةً أَيْضًا لأَقُولَ لَكُمْ، وَلكِنْ لا تَسْتَطِيعُونَ أَنْ تَحْتَمِلُوا الآنَ. وَأَمَّا مَتَى جَاءَ ذَاكَ، رُوحُ الْحَقِّ، فَهُوَ يُرْشِدُكُمْ إِلَى جَمِيعِ الْحَقِّ»</w:t>
      </w:r>
      <w:r w:rsidRPr="00D95183">
        <w:rPr>
          <w:rFonts w:ascii="Calibri" w:eastAsiaTheme="minorEastAsia" w:hAnsi="Calibri" w:cs="Calibri"/>
          <w:color w:val="000000"/>
          <w:kern w:val="0"/>
          <w:sz w:val="32"/>
          <w:szCs w:val="32"/>
          <w:rtl/>
          <w:lang w:bidi="ar"/>
          <w14:ligatures w14:val="none"/>
        </w:rPr>
        <w:t xml:space="preserve"> (يوحنّا 16: 12-13)؛ فكيف امتلك التلاميذ هذه القدرة بعد عشرةِ أيّام فقط من رَفْع </w:t>
      </w:r>
      <w:r w:rsidRPr="00D95183">
        <w:rPr>
          <w:rFonts w:ascii="Calibri" w:eastAsiaTheme="minorEastAsia" w:hAnsi="Calibri" w:cs="Calibri"/>
          <w:b/>
          <w:bCs/>
          <w:color w:val="000000"/>
          <w:kern w:val="0"/>
          <w:sz w:val="32"/>
          <w:szCs w:val="32"/>
          <w:rtl/>
          <w:lang w:bidi="ar"/>
          <w14:ligatures w14:val="none"/>
        </w:rPr>
        <w:t>المسيح</w:t>
      </w:r>
      <w:r w:rsidRPr="00D95183">
        <w:rPr>
          <w:rFonts w:ascii="Calibri" w:eastAsiaTheme="minorEastAsia" w:hAnsi="Calibri" w:cs="Calibri"/>
          <w:color w:val="000000"/>
          <w:kern w:val="0"/>
          <w:sz w:val="32"/>
          <w:szCs w:val="32"/>
          <w:rtl/>
          <w:lang w:bidi="ar"/>
          <w14:ligatures w14:val="none"/>
        </w:rPr>
        <w:t xml:space="preserve">، مع أنّ ظاهر كلام </w:t>
      </w:r>
      <w:r w:rsidRPr="00D95183">
        <w:rPr>
          <w:rFonts w:ascii="Calibri" w:eastAsiaTheme="minorEastAsia" w:hAnsi="Calibri" w:cs="Calibri"/>
          <w:b/>
          <w:bCs/>
          <w:color w:val="000000"/>
          <w:kern w:val="0"/>
          <w:sz w:val="32"/>
          <w:szCs w:val="32"/>
          <w:rtl/>
          <w:lang w:bidi="ar"/>
          <w14:ligatures w14:val="none"/>
        </w:rPr>
        <w:t>المسيح</w:t>
      </w:r>
      <w:r w:rsidRPr="00D95183">
        <w:rPr>
          <w:rFonts w:ascii="Calibri" w:eastAsiaTheme="minorEastAsia" w:hAnsi="Calibri" w:cs="Calibri"/>
          <w:color w:val="000000"/>
          <w:kern w:val="0"/>
          <w:sz w:val="32"/>
          <w:szCs w:val="32"/>
          <w:rtl/>
          <w:lang w:bidi="ar"/>
          <w14:ligatures w14:val="none"/>
        </w:rPr>
        <w:t xml:space="preserve"> يُفيد أنّ جيل الحواريّين بأكمله عاجِزٌ عن فَهْمِ الكلام وتَحَمُّلِه؟!</w:t>
      </w:r>
    </w:p>
    <w:p w14:paraId="18954A7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كيف من الممكن فهم قول </w:t>
      </w:r>
      <w:r w:rsidRPr="00D95183">
        <w:rPr>
          <w:rFonts w:ascii="Calibri" w:eastAsiaTheme="minorEastAsia" w:hAnsi="Calibri" w:cs="Calibri"/>
          <w:b/>
          <w:bCs/>
          <w:color w:val="000000"/>
          <w:kern w:val="0"/>
          <w:sz w:val="32"/>
          <w:szCs w:val="32"/>
          <w:rtl/>
          <w:lang w:bidi="ar"/>
          <w14:ligatures w14:val="none"/>
        </w:rPr>
        <w:t>المسيح</w:t>
      </w:r>
      <w:r w:rsidRPr="00D95183">
        <w:rPr>
          <w:rFonts w:ascii="Calibri" w:eastAsiaTheme="minorEastAsia" w:hAnsi="Calibri" w:cs="Calibri"/>
          <w:color w:val="000000"/>
          <w:kern w:val="0"/>
          <w:sz w:val="32"/>
          <w:szCs w:val="32"/>
          <w:rtl/>
          <w:lang w:bidi="ar"/>
          <w14:ligatures w14:val="none"/>
        </w:rPr>
        <w:t xml:space="preserve"> إنّ البراكليتوس لا يتكلَّمُ بِشيءٍ مِنْ عِندِهِ، بل يتكَلَّمُ بِما يَسمَعُ ويُخْبِر بِما سيَحدُث، في دائرة اعتقادِ النصارى أنّ الآب والابن والروح القدس هم ثلاثة أقانيم متوحّدة؟!</w:t>
      </w:r>
    </w:p>
    <w:p w14:paraId="3255A6C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تذكر البشارة </w:t>
      </w:r>
      <w:proofErr w:type="spellStart"/>
      <w:r w:rsidRPr="00D95183">
        <w:rPr>
          <w:rFonts w:ascii="Calibri" w:eastAsiaTheme="minorEastAsia" w:hAnsi="Calibri" w:cs="Calibri"/>
          <w:color w:val="000000"/>
          <w:kern w:val="0"/>
          <w:sz w:val="32"/>
          <w:szCs w:val="32"/>
          <w:rtl/>
          <w:lang w:bidi="ar"/>
          <w14:ligatures w14:val="none"/>
        </w:rPr>
        <w:t>بالبراكلتوس</w:t>
      </w:r>
      <w:proofErr w:type="spellEnd"/>
      <w:r w:rsidRPr="00D95183">
        <w:rPr>
          <w:rFonts w:ascii="Calibri" w:eastAsiaTheme="minorEastAsia" w:hAnsi="Calibri" w:cs="Calibri"/>
          <w:color w:val="000000"/>
          <w:kern w:val="0"/>
          <w:sz w:val="32"/>
          <w:szCs w:val="32"/>
          <w:rtl/>
          <w:lang w:bidi="ar"/>
          <w14:ligatures w14:val="none"/>
        </w:rPr>
        <w:t xml:space="preserve"> أنّه </w:t>
      </w:r>
      <w:r w:rsidRPr="00D95183">
        <w:rPr>
          <w:rFonts w:ascii="Calibri" w:eastAsiaTheme="minorEastAsia" w:hAnsi="Calibri" w:cs="Calibri"/>
          <w:b/>
          <w:bCs/>
          <w:color w:val="002060"/>
          <w:kern w:val="0"/>
          <w:sz w:val="32"/>
          <w:szCs w:val="32"/>
          <w:rtl/>
          <w:lang w:bidi="ar"/>
          <w14:ligatures w14:val="none"/>
        </w:rPr>
        <w:t>«يُذَكِّرُكُمْ بِكُلِّ مَا قُلْتُهُ لَكُمْ»</w:t>
      </w:r>
      <w:r w:rsidRPr="00D95183">
        <w:rPr>
          <w:rFonts w:ascii="Calibri" w:eastAsiaTheme="minorEastAsia" w:hAnsi="Calibri" w:cs="Calibri"/>
          <w:color w:val="000000"/>
          <w:kern w:val="0"/>
          <w:sz w:val="32"/>
          <w:szCs w:val="32"/>
          <w:rtl/>
          <w:lang w:bidi="ar"/>
          <w14:ligatures w14:val="none"/>
        </w:rPr>
        <w:t xml:space="preserve">؛ وليس في العهد الجديد أنّ التلاميذ قد نَسُوا خبر </w:t>
      </w:r>
      <w:r w:rsidRPr="00D95183">
        <w:rPr>
          <w:rFonts w:ascii="Calibri" w:eastAsiaTheme="minorEastAsia" w:hAnsi="Calibri" w:cs="Calibri"/>
          <w:b/>
          <w:bCs/>
          <w:color w:val="000000"/>
          <w:kern w:val="0"/>
          <w:sz w:val="32"/>
          <w:szCs w:val="32"/>
          <w:rtl/>
          <w:lang w:bidi="ar"/>
          <w14:ligatures w14:val="none"/>
        </w:rPr>
        <w:t>المسيح</w:t>
      </w:r>
      <w:r w:rsidRPr="00D95183">
        <w:rPr>
          <w:rFonts w:ascii="Calibri" w:eastAsiaTheme="minorEastAsia" w:hAnsi="Calibri" w:cs="Calibri"/>
          <w:color w:val="000000"/>
          <w:kern w:val="0"/>
          <w:sz w:val="32"/>
          <w:szCs w:val="32"/>
          <w:rtl/>
          <w:lang w:bidi="ar"/>
          <w14:ligatures w14:val="none"/>
        </w:rPr>
        <w:t>، أو أنّ الروح القدس ذَكَّرهم بما نَسُوه.</w:t>
      </w:r>
    </w:p>
    <w:p w14:paraId="1AEBA59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لا معنى لعبارة </w:t>
      </w:r>
      <w:r w:rsidRPr="00D95183">
        <w:rPr>
          <w:rFonts w:ascii="Calibri" w:eastAsiaTheme="minorEastAsia" w:hAnsi="Calibri" w:cs="Calibri"/>
          <w:b/>
          <w:bCs/>
          <w:color w:val="002060"/>
          <w:kern w:val="0"/>
          <w:sz w:val="32"/>
          <w:szCs w:val="32"/>
          <w:rtl/>
          <w:lang w:bidi="ar"/>
          <w14:ligatures w14:val="none"/>
        </w:rPr>
        <w:t>«يأخذ مما لي»</w:t>
      </w:r>
      <w:r w:rsidRPr="00D95183">
        <w:rPr>
          <w:rFonts w:ascii="Calibri" w:eastAsiaTheme="minorEastAsia" w:hAnsi="Calibri" w:cs="Calibri"/>
          <w:color w:val="000000"/>
          <w:kern w:val="0"/>
          <w:sz w:val="32"/>
          <w:szCs w:val="32"/>
          <w:rtl/>
          <w:lang w:bidi="ar"/>
          <w14:ligatures w14:val="none"/>
        </w:rPr>
        <w:t xml:space="preserve"> في ضوء العقيدة النصرانية؛ إذ الرّوح القدس إلهٌ كامل من إله كامل؛ فلا يحتاج إلى غيره.</w:t>
      </w:r>
    </w:p>
    <w:p w14:paraId="5D3D4DE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كما جاء في </w:t>
      </w:r>
      <w:r w:rsidRPr="00D95183">
        <w:rPr>
          <w:rFonts w:ascii="Calibri" w:eastAsiaTheme="minorEastAsia" w:hAnsi="Calibri" w:cs="Calibri"/>
          <w:b/>
          <w:bCs/>
          <w:color w:val="000000"/>
          <w:kern w:val="0"/>
          <w:sz w:val="32"/>
          <w:szCs w:val="32"/>
          <w:rtl/>
          <w:lang w:bidi="ar"/>
          <w14:ligatures w14:val="none"/>
        </w:rPr>
        <w:t xml:space="preserve">موسوعة ذا </w:t>
      </w:r>
      <w:proofErr w:type="spellStart"/>
      <w:r w:rsidRPr="00D95183">
        <w:rPr>
          <w:rFonts w:ascii="Calibri" w:eastAsiaTheme="minorEastAsia" w:hAnsi="Calibri" w:cs="Calibri"/>
          <w:b/>
          <w:bCs/>
          <w:color w:val="000000"/>
          <w:kern w:val="0"/>
          <w:sz w:val="32"/>
          <w:szCs w:val="32"/>
          <w:rtl/>
          <w:lang w:bidi="ar"/>
          <w14:ligatures w14:val="none"/>
        </w:rPr>
        <w:t>انترناشونال</w:t>
      </w:r>
      <w:proofErr w:type="spellEnd"/>
      <w:r w:rsidRPr="00D95183">
        <w:rPr>
          <w:rFonts w:ascii="Calibri" w:eastAsiaTheme="minorEastAsia" w:hAnsi="Calibri" w:cs="Calibri"/>
          <w:b/>
          <w:bCs/>
          <w:color w:val="000000"/>
          <w:kern w:val="0"/>
          <w:sz w:val="32"/>
          <w:szCs w:val="32"/>
          <w:rtl/>
          <w:lang w:bidi="ar"/>
          <w14:ligatures w14:val="none"/>
        </w:rPr>
        <w:t xml:space="preserve"> </w:t>
      </w:r>
      <w:proofErr w:type="spellStart"/>
      <w:r w:rsidRPr="00D95183">
        <w:rPr>
          <w:rFonts w:ascii="Calibri" w:eastAsiaTheme="minorEastAsia" w:hAnsi="Calibri" w:cs="Calibri"/>
          <w:b/>
          <w:bCs/>
          <w:color w:val="000000"/>
          <w:kern w:val="0"/>
          <w:sz w:val="32"/>
          <w:szCs w:val="32"/>
          <w:rtl/>
          <w:lang w:bidi="ar"/>
          <w14:ligatures w14:val="none"/>
        </w:rPr>
        <w:t>سايكلوبيديا</w:t>
      </w:r>
      <w:proofErr w:type="spellEnd"/>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 xml:space="preserve">«في العصور المبكرة، اعتقد كثيرون أن البراكليتوس سيظهر شخصيًا على الأرض، وتظاهر سمعان المجوسي وماني </w:t>
      </w:r>
      <w:proofErr w:type="spellStart"/>
      <w:r w:rsidRPr="00D95183">
        <w:rPr>
          <w:rFonts w:ascii="Calibri" w:eastAsiaTheme="minorEastAsia" w:hAnsi="Calibri" w:cs="Calibri"/>
          <w:b/>
          <w:bCs/>
          <w:color w:val="002060"/>
          <w:kern w:val="0"/>
          <w:sz w:val="32"/>
          <w:szCs w:val="32"/>
          <w:rtl/>
          <w:lang w:bidi="ar"/>
          <w14:ligatures w14:val="none"/>
        </w:rPr>
        <w:t>ومونتانوس</w:t>
      </w:r>
      <w:proofErr w:type="spellEnd"/>
      <w:r w:rsidRPr="00D95183">
        <w:rPr>
          <w:rFonts w:ascii="Calibri" w:eastAsiaTheme="minorEastAsia" w:hAnsi="Calibri" w:cs="Calibri"/>
          <w:b/>
          <w:bCs/>
          <w:color w:val="002060"/>
          <w:kern w:val="0"/>
          <w:sz w:val="32"/>
          <w:szCs w:val="32"/>
          <w:rtl/>
          <w:lang w:bidi="ar"/>
          <w14:ligatures w14:val="none"/>
        </w:rPr>
        <w:t xml:space="preserve"> وبعض الآخرين بأنهم </w:t>
      </w:r>
      <w:r w:rsidRPr="00D95183">
        <w:rPr>
          <w:rFonts w:ascii="Calibri" w:eastAsiaTheme="minorEastAsia" w:hAnsi="Calibri" w:cs="Calibri"/>
          <w:b/>
          <w:bCs/>
          <w:color w:val="002060"/>
          <w:kern w:val="0"/>
          <w:sz w:val="32"/>
          <w:szCs w:val="32"/>
          <w:rtl/>
          <w:lang w:bidi="ar"/>
          <w14:ligatures w14:val="none"/>
        </w:rPr>
        <w:lastRenderedPageBreak/>
        <w:t>البراكليتوس المنتظر»</w:t>
      </w:r>
      <w:r w:rsidRPr="00D95183">
        <w:rPr>
          <w:rFonts w:ascii="Calibri" w:eastAsiaTheme="minorEastAsia" w:hAnsi="Calibri" w:cs="Calibri"/>
          <w:color w:val="000000"/>
          <w:kern w:val="0"/>
          <w:sz w:val="27"/>
          <w:szCs w:val="27"/>
          <w:vertAlign w:val="superscript"/>
          <w:rtl/>
          <w:lang w:bidi="ar"/>
          <w14:ligatures w14:val="none"/>
        </w:rPr>
        <w:t>(1)</w:t>
      </w:r>
      <w:r w:rsidRPr="00D95183">
        <w:rPr>
          <w:rFonts w:ascii="Calibri" w:eastAsiaTheme="minorEastAsia" w:hAnsi="Calibri" w:cs="Calibri"/>
          <w:color w:val="000000"/>
          <w:kern w:val="0"/>
          <w:sz w:val="32"/>
          <w:szCs w:val="32"/>
          <w:rtl/>
          <w:lang w:bidi="ar"/>
          <w14:ligatures w14:val="none"/>
        </w:rPr>
        <w:t>.</w:t>
      </w:r>
    </w:p>
    <w:p w14:paraId="13E276E7" w14:textId="77777777" w:rsidR="00D95183" w:rsidRPr="00D95183" w:rsidRDefault="00D95183" w:rsidP="00D95183">
      <w:pPr>
        <w:widowControl w:val="0"/>
        <w:spacing w:before="100" w:beforeAutospacing="1" w:after="225" w:line="240" w:lineRule="auto"/>
        <w:jc w:val="both"/>
        <w:rPr>
          <w:rFonts w:ascii="Calibri" w:eastAsiaTheme="minorEastAsia" w:hAnsi="Calibri" w:cs="Calibri"/>
          <w:color w:val="000000"/>
          <w:kern w:val="0"/>
          <w:sz w:val="32"/>
          <w:szCs w:val="32"/>
          <w:rtl/>
          <w:lang w:val="en" w:bidi="ar"/>
          <w14:ligatures w14:val="none"/>
        </w:rPr>
      </w:pPr>
      <w:r w:rsidRPr="00D95183">
        <w:rPr>
          <w:rFonts w:ascii="Calibri" w:eastAsiaTheme="minorEastAsia" w:hAnsi="Calibri" w:cs="Calibri"/>
          <w:color w:val="000000"/>
          <w:kern w:val="0"/>
          <w:sz w:val="32"/>
          <w:szCs w:val="32"/>
          <w:lang w:val="en" w:bidi="ar"/>
          <w14:ligatures w14:val="none"/>
        </w:rPr>
        <w:t xml:space="preserve">(1) </w:t>
      </w:r>
      <w:r w:rsidRPr="00D95183">
        <w:rPr>
          <w:rFonts w:ascii="Calibri" w:eastAsiaTheme="minorEastAsia" w:hAnsi="Calibri" w:cs="Calibri"/>
          <w:b/>
          <w:bCs/>
          <w:color w:val="000000"/>
          <w:kern w:val="0"/>
          <w:sz w:val="32"/>
          <w:szCs w:val="32"/>
          <w:lang w:val="en" w:bidi="ar"/>
          <w14:ligatures w14:val="none"/>
        </w:rPr>
        <w:t>H. T. Peck</w:t>
      </w:r>
      <w:r w:rsidRPr="00D95183">
        <w:rPr>
          <w:rFonts w:ascii="Calibri" w:eastAsiaTheme="minorEastAsia" w:hAnsi="Calibri" w:cs="Calibri"/>
          <w:color w:val="000000"/>
          <w:kern w:val="0"/>
          <w:sz w:val="32"/>
          <w:szCs w:val="32"/>
          <w:lang w:val="en" w:bidi="ar"/>
          <w14:ligatures w14:val="none"/>
        </w:rPr>
        <w:t xml:space="preserve">, ed., </w:t>
      </w:r>
      <w:r w:rsidRPr="00D95183">
        <w:rPr>
          <w:rFonts w:ascii="Calibri" w:eastAsiaTheme="minorEastAsia" w:hAnsi="Calibri" w:cs="Calibri"/>
          <w:b/>
          <w:bCs/>
          <w:i/>
          <w:iCs/>
          <w:color w:val="000000"/>
          <w:kern w:val="0"/>
          <w:sz w:val="32"/>
          <w:szCs w:val="32"/>
          <w:lang w:val="en" w:bidi="ar"/>
          <w14:ligatures w14:val="none"/>
        </w:rPr>
        <w:t xml:space="preserve">The International </w:t>
      </w:r>
      <w:proofErr w:type="spellStart"/>
      <w:r w:rsidRPr="00D95183">
        <w:rPr>
          <w:rFonts w:ascii="Calibri" w:eastAsiaTheme="minorEastAsia" w:hAnsi="Calibri" w:cs="Calibri"/>
          <w:b/>
          <w:bCs/>
          <w:i/>
          <w:iCs/>
          <w:color w:val="000000"/>
          <w:kern w:val="0"/>
          <w:sz w:val="32"/>
          <w:szCs w:val="32"/>
          <w:lang w:val="en" w:bidi="ar"/>
          <w14:ligatures w14:val="none"/>
        </w:rPr>
        <w:t>Cyclopædia</w:t>
      </w:r>
      <w:proofErr w:type="spellEnd"/>
      <w:r w:rsidRPr="00D95183">
        <w:rPr>
          <w:rFonts w:ascii="Calibri" w:eastAsiaTheme="minorEastAsia" w:hAnsi="Calibri" w:cs="Calibri"/>
          <w:color w:val="000000"/>
          <w:kern w:val="0"/>
          <w:sz w:val="32"/>
          <w:szCs w:val="32"/>
          <w:lang w:val="en" w:bidi="ar"/>
          <w14:ligatures w14:val="none"/>
        </w:rPr>
        <w:t xml:space="preserve"> (New York: Dodd, Mead &amp; Company, 1990), 11/275</w:t>
      </w:r>
    </w:p>
    <w:p w14:paraId="71F8498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lang w:bidi="ar"/>
          <w14:ligatures w14:val="none"/>
        </w:rPr>
      </w:pPr>
      <w:r w:rsidRPr="00D95183">
        <w:rPr>
          <w:rFonts w:ascii="Calibri" w:eastAsiaTheme="minorEastAsia" w:hAnsi="Calibri" w:cs="Calibri"/>
          <w:color w:val="000000"/>
          <w:kern w:val="0"/>
          <w:sz w:val="32"/>
          <w:szCs w:val="32"/>
          <w:rtl/>
          <w:lang w:bidi="ar"/>
          <w14:ligatures w14:val="none"/>
        </w:rPr>
        <w:t xml:space="preserve">كما جاء في </w:t>
      </w:r>
      <w:r w:rsidRPr="00D95183">
        <w:rPr>
          <w:rFonts w:ascii="Calibri" w:eastAsiaTheme="minorEastAsia" w:hAnsi="Calibri" w:cs="Calibri"/>
          <w:b/>
          <w:bCs/>
          <w:color w:val="000000"/>
          <w:kern w:val="0"/>
          <w:sz w:val="32"/>
          <w:szCs w:val="32"/>
          <w:rtl/>
          <w:lang w:bidi="ar"/>
          <w14:ligatures w14:val="none"/>
        </w:rPr>
        <w:t>موسوعة الدين والآداب</w:t>
      </w:r>
      <w:r w:rsidRPr="00D95183">
        <w:rPr>
          <w:rFonts w:ascii="Calibri" w:eastAsiaTheme="minorEastAsia" w:hAnsi="Calibri" w:cs="Calibri"/>
          <w:color w:val="000000"/>
          <w:kern w:val="0"/>
          <w:sz w:val="32"/>
          <w:szCs w:val="32"/>
          <w:rtl/>
          <w:lang w:bidi="ar"/>
          <w14:ligatures w14:val="none"/>
        </w:rPr>
        <w:t xml:space="preserve"> أنّ القول إنّ </w:t>
      </w:r>
      <w:r w:rsidRPr="00D95183">
        <w:rPr>
          <w:rFonts w:ascii="Calibri" w:eastAsiaTheme="minorEastAsia" w:hAnsi="Calibri" w:cs="Calibri"/>
          <w:b/>
          <w:bCs/>
          <w:color w:val="002060"/>
          <w:kern w:val="0"/>
          <w:sz w:val="32"/>
          <w:szCs w:val="32"/>
          <w:rtl/>
          <w:lang w:bidi="ar"/>
          <w14:ligatures w14:val="none"/>
        </w:rPr>
        <w:t>«البراكليتوس، روح الحقّ، شخصٌ أو غير ذلك، كان محلَّ جَدَلٍ حام»</w:t>
      </w:r>
      <w:r w:rsidRPr="00D95183">
        <w:rPr>
          <w:rFonts w:ascii="Calibri" w:eastAsiaTheme="minorEastAsia" w:hAnsi="Calibri" w:cs="Calibri"/>
          <w:color w:val="000000"/>
          <w:kern w:val="0"/>
          <w:sz w:val="27"/>
          <w:szCs w:val="27"/>
          <w:vertAlign w:val="superscript"/>
          <w:rtl/>
          <w:lang w:bidi="ar"/>
          <w14:ligatures w14:val="none"/>
        </w:rPr>
        <w:t>(2)</w:t>
      </w:r>
      <w:r w:rsidRPr="00D95183">
        <w:rPr>
          <w:rFonts w:ascii="Calibri" w:eastAsiaTheme="minorEastAsia" w:hAnsi="Calibri" w:cs="Calibri"/>
          <w:color w:val="000000"/>
          <w:kern w:val="0"/>
          <w:sz w:val="32"/>
          <w:szCs w:val="32"/>
          <w:rtl/>
          <w:lang w:bidi="ar"/>
          <w14:ligatures w14:val="none"/>
        </w:rPr>
        <w:t>.</w:t>
      </w:r>
    </w:p>
    <w:p w14:paraId="5D2A3A3A" w14:textId="77777777" w:rsidR="00D95183" w:rsidRPr="00D95183" w:rsidRDefault="00D95183" w:rsidP="00D95183">
      <w:pPr>
        <w:widowControl w:val="0"/>
        <w:spacing w:before="100" w:beforeAutospacing="1" w:after="225" w:line="240" w:lineRule="auto"/>
        <w:jc w:val="both"/>
        <w:rPr>
          <w:rFonts w:ascii="Calibri" w:eastAsiaTheme="minorEastAsia" w:hAnsi="Calibri" w:cs="Calibri"/>
          <w:color w:val="000000"/>
          <w:kern w:val="0"/>
          <w:sz w:val="32"/>
          <w:szCs w:val="32"/>
          <w:rtl/>
          <w:lang w:val="en" w:bidi="ar"/>
          <w14:ligatures w14:val="none"/>
        </w:rPr>
      </w:pPr>
      <w:r w:rsidRPr="00D95183">
        <w:rPr>
          <w:rFonts w:ascii="Calibri" w:eastAsiaTheme="minorEastAsia" w:hAnsi="Calibri" w:cs="Calibri"/>
          <w:color w:val="000000"/>
          <w:kern w:val="0"/>
          <w:sz w:val="32"/>
          <w:szCs w:val="32"/>
          <w:lang w:val="en" w:bidi="ar"/>
          <w14:ligatures w14:val="none"/>
        </w:rPr>
        <w:t xml:space="preserve">(2) </w:t>
      </w:r>
      <w:r w:rsidRPr="00D95183">
        <w:rPr>
          <w:rFonts w:ascii="Calibri" w:eastAsiaTheme="minorEastAsia" w:hAnsi="Calibri" w:cs="Calibri"/>
          <w:b/>
          <w:bCs/>
          <w:color w:val="000000"/>
          <w:kern w:val="0"/>
          <w:sz w:val="32"/>
          <w:szCs w:val="32"/>
          <w:lang w:val="en" w:bidi="ar"/>
          <w14:ligatures w14:val="none"/>
        </w:rPr>
        <w:t>J. Hastings</w:t>
      </w:r>
      <w:r w:rsidRPr="00D95183">
        <w:rPr>
          <w:rFonts w:ascii="Calibri" w:eastAsiaTheme="minorEastAsia" w:hAnsi="Calibri" w:cs="Calibri"/>
          <w:color w:val="000000"/>
          <w:kern w:val="0"/>
          <w:sz w:val="32"/>
          <w:szCs w:val="32"/>
          <w:lang w:val="en" w:bidi="ar"/>
          <w14:ligatures w14:val="none"/>
        </w:rPr>
        <w:t xml:space="preserve">, </w:t>
      </w:r>
      <w:r w:rsidRPr="00D95183">
        <w:rPr>
          <w:rFonts w:ascii="Calibri" w:eastAsiaTheme="minorEastAsia" w:hAnsi="Calibri" w:cs="Calibri"/>
          <w:b/>
          <w:bCs/>
          <w:i/>
          <w:iCs/>
          <w:color w:val="000000"/>
          <w:kern w:val="0"/>
          <w:sz w:val="32"/>
          <w:szCs w:val="32"/>
          <w:lang w:val="en" w:bidi="ar"/>
          <w14:ligatures w14:val="none"/>
        </w:rPr>
        <w:t>The Encyclopaedia of Religion and Ethics</w:t>
      </w:r>
      <w:r w:rsidRPr="00D95183">
        <w:rPr>
          <w:rFonts w:ascii="Calibri" w:eastAsiaTheme="minorEastAsia" w:hAnsi="Calibri" w:cs="Calibri"/>
          <w:color w:val="000000"/>
          <w:kern w:val="0"/>
          <w:sz w:val="32"/>
          <w:szCs w:val="32"/>
          <w:lang w:val="en" w:bidi="ar"/>
          <w14:ligatures w14:val="none"/>
        </w:rPr>
        <w:t xml:space="preserve"> (New York: Charles Scribner's Sons), 11/795.</w:t>
      </w:r>
    </w:p>
    <w:p w14:paraId="40584736" w14:textId="774AB926" w:rsidR="00D95183" w:rsidRPr="00127DC5" w:rsidRDefault="00D95183" w:rsidP="00127DC5">
      <w:pPr>
        <w:keepNext/>
        <w:widowControl w:val="0"/>
        <w:bidi/>
        <w:spacing w:line="240" w:lineRule="auto"/>
        <w:jc w:val="center"/>
        <w:outlineLvl w:val="2"/>
        <w:rPr>
          <w:rFonts w:ascii="Calibri" w:eastAsiaTheme="minorEastAsia" w:hAnsi="Calibri" w:cs="Calibri"/>
          <w:b/>
          <w:bCs/>
          <w:color w:val="000000"/>
          <w:kern w:val="0"/>
          <w:sz w:val="32"/>
          <w:szCs w:val="32"/>
          <w:highlight w:val="yellow"/>
          <w:u w:val="single"/>
          <w:rtl/>
          <w:lang w:bidi="ar"/>
          <w14:ligatures w14:val="none"/>
        </w:rPr>
      </w:pPr>
      <w:bookmarkStart w:id="48" w:name="_Toc243771288"/>
      <w:r w:rsidRPr="00127DC5">
        <w:rPr>
          <w:rFonts w:ascii="Calibri" w:eastAsiaTheme="minorEastAsia" w:hAnsi="Calibri" w:cs="Calibri"/>
          <w:b/>
          <w:bCs/>
          <w:color w:val="000000"/>
          <w:kern w:val="0"/>
          <w:sz w:val="32"/>
          <w:szCs w:val="32"/>
          <w:highlight w:val="yellow"/>
          <w:u w:val="single"/>
          <w:rtl/>
          <w:lang w:bidi="ar"/>
          <w14:ligatures w14:val="none"/>
        </w:rPr>
        <w:t>المطلب الثاني</w:t>
      </w:r>
      <w:r w:rsidR="00127DC5" w:rsidRPr="00127DC5">
        <w:rPr>
          <w:rFonts w:ascii="Calibri" w:eastAsiaTheme="minorEastAsia" w:hAnsi="Calibri" w:cs="Calibri" w:hint="cs"/>
          <w:b/>
          <w:bCs/>
          <w:color w:val="000000"/>
          <w:kern w:val="0"/>
          <w:sz w:val="32"/>
          <w:szCs w:val="32"/>
          <w:highlight w:val="yellow"/>
          <w:u w:val="single"/>
          <w:rtl/>
          <w:lang w:bidi="ar"/>
          <w14:ligatures w14:val="none"/>
        </w:rPr>
        <w:t>: البراكليتو</w:t>
      </w:r>
      <w:r w:rsidR="00127DC5" w:rsidRPr="00127DC5">
        <w:rPr>
          <w:rFonts w:ascii="Calibri" w:eastAsiaTheme="minorEastAsia" w:hAnsi="Calibri" w:cs="Calibri" w:hint="eastAsia"/>
          <w:b/>
          <w:bCs/>
          <w:color w:val="000000"/>
          <w:kern w:val="0"/>
          <w:sz w:val="32"/>
          <w:szCs w:val="32"/>
          <w:highlight w:val="yellow"/>
          <w:u w:val="single"/>
          <w:rtl/>
          <w:lang w:bidi="ar"/>
          <w14:ligatures w14:val="none"/>
        </w:rPr>
        <w:t>س</w:t>
      </w:r>
      <w:r w:rsidRPr="00127DC5">
        <w:rPr>
          <w:rFonts w:ascii="Calibri" w:eastAsiaTheme="minorEastAsia" w:hAnsi="Calibri" w:cs="Calibri"/>
          <w:b/>
          <w:bCs/>
          <w:color w:val="000000"/>
          <w:kern w:val="0"/>
          <w:sz w:val="32"/>
          <w:szCs w:val="32"/>
          <w:highlight w:val="yellow"/>
          <w:u w:val="single"/>
          <w:rtl/>
          <w:lang w:bidi="ar"/>
          <w14:ligatures w14:val="none"/>
        </w:rPr>
        <w:t xml:space="preserve"> هو أحمد</w:t>
      </w:r>
      <w:bookmarkEnd w:id="48"/>
    </w:p>
    <w:p w14:paraId="15B0A8D4" w14:textId="2802634F"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اتّفق عامّة علماء الإسلام أنّ </w:t>
      </w:r>
      <w:r w:rsidR="00127DC5" w:rsidRPr="00D95183">
        <w:rPr>
          <w:rFonts w:ascii="Calibri" w:eastAsiaTheme="minorEastAsia" w:hAnsi="Calibri" w:cs="Calibri" w:hint="cs"/>
          <w:color w:val="000000"/>
          <w:kern w:val="0"/>
          <w:sz w:val="32"/>
          <w:szCs w:val="32"/>
          <w:rtl/>
          <w:lang w:bidi="ar"/>
          <w14:ligatures w14:val="none"/>
        </w:rPr>
        <w:t>البراكليتو</w:t>
      </w:r>
      <w:r w:rsidR="00127DC5" w:rsidRPr="00D95183">
        <w:rPr>
          <w:rFonts w:ascii="Calibri" w:eastAsiaTheme="minorEastAsia" w:hAnsi="Calibri" w:cs="Calibri" w:hint="eastAsia"/>
          <w:color w:val="000000"/>
          <w:kern w:val="0"/>
          <w:sz w:val="32"/>
          <w:szCs w:val="32"/>
          <w:rtl/>
          <w:lang w:bidi="ar"/>
          <w14:ligatures w14:val="none"/>
        </w:rPr>
        <w:t>س</w:t>
      </w:r>
      <w:r w:rsidRPr="00D95183">
        <w:rPr>
          <w:rFonts w:ascii="Calibri" w:eastAsiaTheme="minorEastAsia" w:hAnsi="Calibri" w:cs="Calibri"/>
          <w:color w:val="000000"/>
          <w:kern w:val="0"/>
          <w:sz w:val="32"/>
          <w:szCs w:val="32"/>
          <w:rtl/>
          <w:lang w:bidi="ar"/>
          <w14:ligatures w14:val="none"/>
        </w:rPr>
        <w:t xml:space="preserve"> هو </w:t>
      </w:r>
      <w:r w:rsidRPr="00D95183">
        <w:rPr>
          <w:rFonts w:ascii="Calibri" w:eastAsiaTheme="minorEastAsia" w:hAnsi="Calibri" w:cs="Calibri"/>
          <w:b/>
          <w:bCs/>
          <w:color w:val="000000"/>
          <w:kern w:val="0"/>
          <w:sz w:val="32"/>
          <w:szCs w:val="32"/>
          <w:rtl/>
          <w:lang w:bidi="ar"/>
          <w14:ligatures w14:val="none"/>
        </w:rPr>
        <w:t>محمّد ﷺ</w:t>
      </w:r>
      <w:r w:rsidRPr="00D95183">
        <w:rPr>
          <w:rFonts w:ascii="Calibri" w:eastAsiaTheme="minorEastAsia" w:hAnsi="Calibri" w:cs="Calibri"/>
          <w:color w:val="000000"/>
          <w:kern w:val="0"/>
          <w:sz w:val="32"/>
          <w:szCs w:val="32"/>
          <w:rtl/>
          <w:lang w:bidi="ar"/>
          <w14:ligatures w14:val="none"/>
        </w:rPr>
        <w:t>، غير أنهم اختلفوا في طريق توجيه ذلك من الناحية اللغوية؛ فقال عامة المتأخّرين إنّ الكلمة اليونانية وقع فيها تصحيفٌ بسيطٌ، حَوَّلَ معناها من «أحمد» إلى «شفيع» أو «محام»، وذهب أحد أعلام المفسّرين المتأخّرين إلى أنّه لا حاجة إلى افتراض أنّ كلمة «</w:t>
      </w:r>
      <w:proofErr w:type="spellStart"/>
      <w:r w:rsidRPr="00D95183">
        <w:rPr>
          <w:rFonts w:ascii="Calibri" w:eastAsiaTheme="minorEastAsia" w:hAnsi="Calibri" w:cs="Calibri"/>
          <w:color w:val="000000"/>
          <w:kern w:val="0"/>
          <w:sz w:val="32"/>
          <w:szCs w:val="32"/>
          <w:rtl/>
          <w:lang w:bidi="ar"/>
          <w14:ligatures w14:val="none"/>
        </w:rPr>
        <w:t>براكليتوس</w:t>
      </w:r>
      <w:proofErr w:type="spellEnd"/>
      <w:r w:rsidRPr="00D95183">
        <w:rPr>
          <w:rFonts w:ascii="Calibri" w:eastAsiaTheme="minorEastAsia" w:hAnsi="Calibri" w:cs="Calibri"/>
          <w:color w:val="000000"/>
          <w:kern w:val="0"/>
          <w:sz w:val="32"/>
          <w:szCs w:val="32"/>
          <w:rtl/>
          <w:lang w:bidi="ar"/>
          <w14:ligatures w14:val="none"/>
        </w:rPr>
        <w:t xml:space="preserve">» </w:t>
      </w:r>
      <w:proofErr w:type="spellStart"/>
      <w:r w:rsidRPr="00D95183">
        <w:rPr>
          <w:rFonts w:ascii="Calibri" w:eastAsiaTheme="minorEastAsia" w:hAnsi="Calibri" w:cs="Calibri"/>
          <w:color w:val="000000"/>
          <w:kern w:val="0"/>
          <w:sz w:val="32"/>
          <w:szCs w:val="32"/>
          <w:rtl/>
          <w:lang w:bidi="ar"/>
          <w14:ligatures w14:val="none"/>
        </w:rPr>
        <w:t>مُصَحَّفة</w:t>
      </w:r>
      <w:proofErr w:type="spellEnd"/>
      <w:r w:rsidRPr="00D95183">
        <w:rPr>
          <w:rFonts w:ascii="Calibri" w:eastAsiaTheme="minorEastAsia" w:hAnsi="Calibri" w:cs="Calibri"/>
          <w:color w:val="000000"/>
          <w:kern w:val="0"/>
          <w:sz w:val="32"/>
          <w:szCs w:val="32"/>
          <w:rtl/>
          <w:lang w:bidi="ar"/>
          <w14:ligatures w14:val="none"/>
        </w:rPr>
        <w:t xml:space="preserve">؛ فإنّ بشارة </w:t>
      </w:r>
      <w:r w:rsidRPr="00D95183">
        <w:rPr>
          <w:rFonts w:ascii="Calibri" w:eastAsiaTheme="minorEastAsia" w:hAnsi="Calibri" w:cs="Calibri"/>
          <w:b/>
          <w:bCs/>
          <w:color w:val="000000"/>
          <w:kern w:val="0"/>
          <w:sz w:val="32"/>
          <w:szCs w:val="32"/>
          <w:rtl/>
          <w:lang w:bidi="ar"/>
          <w14:ligatures w14:val="none"/>
        </w:rPr>
        <w:t>المسيح</w:t>
      </w:r>
      <w:r w:rsidRPr="00D95183">
        <w:rPr>
          <w:rFonts w:ascii="Calibri" w:eastAsiaTheme="minorEastAsia" w:hAnsi="Calibri" w:cs="Calibri"/>
          <w:color w:val="000000"/>
          <w:kern w:val="0"/>
          <w:sz w:val="32"/>
          <w:szCs w:val="32"/>
          <w:rtl/>
          <w:lang w:bidi="ar"/>
          <w14:ligatures w14:val="none"/>
        </w:rPr>
        <w:t xml:space="preserve"> بـ«أحمد»، ليست بشارة بنبيّ اسمه أحمد، وإنما هي بشارة بمن وُصِف أنه يُحمد.</w:t>
      </w:r>
    </w:p>
    <w:p w14:paraId="3549880F" w14:textId="77777777" w:rsidR="00D95183" w:rsidRPr="00127DC5" w:rsidRDefault="00D95183" w:rsidP="00127DC5">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49" w:name="_Toc243771289"/>
      <w:r w:rsidRPr="00127DC5">
        <w:rPr>
          <w:rFonts w:ascii="Calibri" w:eastAsiaTheme="minorEastAsia" w:hAnsi="Calibri" w:cs="Calibri"/>
          <w:b/>
          <w:bCs/>
          <w:color w:val="000000"/>
          <w:kern w:val="0"/>
          <w:sz w:val="32"/>
          <w:szCs w:val="32"/>
          <w:highlight w:val="yellow"/>
          <w:u w:val="single"/>
          <w:rtl/>
          <w:lang w:bidi="ar"/>
          <w14:ligatures w14:val="none"/>
        </w:rPr>
        <w:t>1. بِرِكليتوس = أحمد</w:t>
      </w:r>
      <w:bookmarkEnd w:id="49"/>
    </w:p>
    <w:p w14:paraId="60F5866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يذهب كثير من الكتّاب المسلمين المتأخّرين إلى أنّ كلمة </w:t>
      </w:r>
      <w:proofErr w:type="spellStart"/>
      <w:r w:rsidRPr="00D95183">
        <w:rPr>
          <w:rFonts w:ascii="Calibri" w:eastAsiaTheme="minorEastAsia" w:hAnsi="Calibri" w:cs="Calibri"/>
          <w:color w:val="000000"/>
          <w:kern w:val="0"/>
          <w:sz w:val="32"/>
          <w:szCs w:val="32"/>
          <w:rtl/>
          <w:lang w:bidi="ar"/>
          <w14:ligatures w14:val="none"/>
        </w:rPr>
        <w:t>براكليتوس</w:t>
      </w:r>
      <w:proofErr w:type="spellEnd"/>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color w:val="000000"/>
          <w:kern w:val="0"/>
          <w:sz w:val="32"/>
          <w:szCs w:val="32"/>
          <w:lang w:bidi="ar"/>
          <w14:ligatures w14:val="none"/>
        </w:rPr>
        <w:t>πα</w:t>
      </w:r>
      <w:proofErr w:type="spellStart"/>
      <w:r w:rsidRPr="00D95183">
        <w:rPr>
          <w:rFonts w:ascii="Calibri" w:eastAsiaTheme="minorEastAsia" w:hAnsi="Calibri" w:cs="Calibri"/>
          <w:color w:val="000000"/>
          <w:kern w:val="0"/>
          <w:sz w:val="32"/>
          <w:szCs w:val="32"/>
          <w:lang w:bidi="ar"/>
          <w14:ligatures w14:val="none"/>
        </w:rPr>
        <w:t>ράκλητος</w:t>
      </w:r>
      <w:proofErr w:type="spellEnd"/>
      <w:r w:rsidRPr="00D95183">
        <w:rPr>
          <w:rFonts w:ascii="Calibri" w:eastAsiaTheme="minorEastAsia" w:hAnsi="Calibri" w:cs="Calibri"/>
          <w:color w:val="000000"/>
          <w:kern w:val="0"/>
          <w:sz w:val="32"/>
          <w:szCs w:val="32"/>
          <w:rtl/>
          <w:lang w:bidi="ar"/>
          <w14:ligatures w14:val="none"/>
        </w:rPr>
        <w:t xml:space="preserve"> محرّفة قليلة في صوائتها؛ فأصلها اليونانيّ الأوّل الذي قاله </w:t>
      </w:r>
      <w:r w:rsidRPr="00D95183">
        <w:rPr>
          <w:rFonts w:ascii="Calibri" w:eastAsiaTheme="minorEastAsia" w:hAnsi="Calibri" w:cs="Calibri"/>
          <w:b/>
          <w:bCs/>
          <w:color w:val="000000"/>
          <w:kern w:val="0"/>
          <w:sz w:val="32"/>
          <w:szCs w:val="32"/>
          <w:rtl/>
          <w:lang w:bidi="ar"/>
          <w14:ligatures w14:val="none"/>
        </w:rPr>
        <w:t>المسيح</w:t>
      </w:r>
      <w:r w:rsidRPr="00D95183">
        <w:rPr>
          <w:rFonts w:ascii="Calibri" w:eastAsiaTheme="minorEastAsia" w:hAnsi="Calibri" w:cs="Calibri"/>
          <w:color w:val="000000"/>
          <w:kern w:val="0"/>
          <w:sz w:val="32"/>
          <w:szCs w:val="32"/>
          <w:rtl/>
          <w:lang w:bidi="ar"/>
          <w14:ligatures w14:val="none"/>
        </w:rPr>
        <w:t xml:space="preserve"> أو الذي تُرجم عن الآرامية </w:t>
      </w:r>
      <w:proofErr w:type="spellStart"/>
      <w:r w:rsidRPr="00D95183">
        <w:rPr>
          <w:rFonts w:ascii="Calibri" w:eastAsiaTheme="minorEastAsia" w:hAnsi="Calibri" w:cs="Calibri"/>
          <w:color w:val="000000"/>
          <w:kern w:val="0"/>
          <w:sz w:val="32"/>
          <w:szCs w:val="32"/>
          <w:rtl/>
          <w:lang w:bidi="ar"/>
          <w14:ligatures w14:val="none"/>
        </w:rPr>
        <w:t>الجليلية</w:t>
      </w:r>
      <w:proofErr w:type="spellEnd"/>
      <w:r w:rsidRPr="00D95183">
        <w:rPr>
          <w:rFonts w:ascii="Calibri" w:eastAsiaTheme="minorEastAsia" w:hAnsi="Calibri" w:cs="Calibri"/>
          <w:color w:val="000000"/>
          <w:kern w:val="0"/>
          <w:sz w:val="32"/>
          <w:szCs w:val="32"/>
          <w:rtl/>
          <w:lang w:bidi="ar"/>
          <w14:ligatures w14:val="none"/>
        </w:rPr>
        <w:t xml:space="preserve"> التي تكلّمها </w:t>
      </w:r>
      <w:r w:rsidRPr="00D95183">
        <w:rPr>
          <w:rFonts w:ascii="Calibri" w:eastAsiaTheme="minorEastAsia" w:hAnsi="Calibri" w:cs="Calibri"/>
          <w:b/>
          <w:bCs/>
          <w:color w:val="000000"/>
          <w:kern w:val="0"/>
          <w:sz w:val="32"/>
          <w:szCs w:val="32"/>
          <w:rtl/>
          <w:lang w:bidi="ar"/>
          <w14:ligatures w14:val="none"/>
        </w:rPr>
        <w:t>المسيح</w:t>
      </w:r>
      <w:r w:rsidRPr="00D95183">
        <w:rPr>
          <w:rFonts w:ascii="Calibri" w:eastAsiaTheme="minorEastAsia" w:hAnsi="Calibri" w:cs="Calibri"/>
          <w:color w:val="000000"/>
          <w:kern w:val="0"/>
          <w:sz w:val="32"/>
          <w:szCs w:val="32"/>
          <w:rtl/>
          <w:lang w:bidi="ar"/>
          <w14:ligatures w14:val="none"/>
        </w:rPr>
        <w:t xml:space="preserve">، هو: بِرِكليتوس </w:t>
      </w:r>
      <w:r w:rsidRPr="00D95183">
        <w:rPr>
          <w:rFonts w:ascii="Calibri" w:eastAsiaTheme="minorEastAsia" w:hAnsi="Calibri" w:cs="Calibri"/>
          <w:color w:val="000000"/>
          <w:kern w:val="0"/>
          <w:sz w:val="32"/>
          <w:szCs w:val="32"/>
          <w:lang w:bidi="ar"/>
          <w14:ligatures w14:val="none"/>
        </w:rPr>
        <w:t>π</w:t>
      </w:r>
      <w:proofErr w:type="spellStart"/>
      <w:r w:rsidRPr="00D95183">
        <w:rPr>
          <w:rFonts w:ascii="Calibri" w:eastAsiaTheme="minorEastAsia" w:hAnsi="Calibri" w:cs="Calibri"/>
          <w:color w:val="000000"/>
          <w:kern w:val="0"/>
          <w:sz w:val="32"/>
          <w:szCs w:val="32"/>
          <w:lang w:bidi="ar"/>
          <w14:ligatures w14:val="none"/>
        </w:rPr>
        <w:t>ερίκλυτος</w:t>
      </w:r>
      <w:proofErr w:type="spellEnd"/>
      <w:r w:rsidRPr="00D95183">
        <w:rPr>
          <w:rFonts w:ascii="Calibri" w:eastAsiaTheme="minorEastAsia" w:hAnsi="Calibri" w:cs="Calibri"/>
          <w:color w:val="000000"/>
          <w:kern w:val="0"/>
          <w:sz w:val="32"/>
          <w:szCs w:val="32"/>
          <w:rtl/>
          <w:lang w:bidi="ar"/>
          <w14:ligatures w14:val="none"/>
        </w:rPr>
        <w:t>. وتعني هذه الكلمة: «أحمد» من الحمد والمدح.</w:t>
      </w:r>
    </w:p>
    <w:p w14:paraId="46313CC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قال الإمام </w:t>
      </w:r>
      <w:r w:rsidRPr="00D95183">
        <w:rPr>
          <w:rFonts w:ascii="Calibri" w:eastAsiaTheme="minorEastAsia" w:hAnsi="Calibri" w:cs="Calibri"/>
          <w:b/>
          <w:bCs/>
          <w:color w:val="000000"/>
          <w:kern w:val="0"/>
          <w:sz w:val="32"/>
          <w:szCs w:val="32"/>
          <w:rtl/>
          <w:lang w:bidi="ar"/>
          <w14:ligatures w14:val="none"/>
        </w:rPr>
        <w:t>الشوكاني</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«وأحمد اسم نبيّنا ﷺ وهو عَلَمٌ منقولٌ من الصّفة، وهي تحتمل أن تكون مبالغة من الفاعل؛ فيكون معناها أنّه أكثرُ حمدًا لله من غيره، أو من المفعول؛ فيكون معناها أنّه يُحْمَدُ بما فيه من خِصالِ الخير، أكثر ممّا يحمد غيره»</w:t>
      </w:r>
      <w:r w:rsidRPr="00D95183">
        <w:rPr>
          <w:rFonts w:ascii="Calibri" w:eastAsiaTheme="minorEastAsia" w:hAnsi="Calibri" w:cs="Calibri"/>
          <w:color w:val="000000"/>
          <w:kern w:val="0"/>
          <w:sz w:val="27"/>
          <w:szCs w:val="27"/>
          <w:vertAlign w:val="superscript"/>
          <w:rtl/>
          <w:lang w:bidi="ar"/>
          <w14:ligatures w14:val="none"/>
        </w:rPr>
        <w:t>(1)</w:t>
      </w:r>
      <w:r w:rsidRPr="00D95183">
        <w:rPr>
          <w:rFonts w:ascii="Calibri" w:eastAsiaTheme="minorEastAsia" w:hAnsi="Calibri" w:cs="Calibri"/>
          <w:color w:val="000000"/>
          <w:kern w:val="0"/>
          <w:sz w:val="32"/>
          <w:szCs w:val="32"/>
          <w:rtl/>
          <w:lang w:bidi="ar"/>
          <w14:ligatures w14:val="none"/>
        </w:rPr>
        <w:t>.</w:t>
      </w:r>
    </w:p>
    <w:p w14:paraId="69F4D28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b/>
          <w:bCs/>
          <w:color w:val="000000"/>
          <w:kern w:val="0"/>
          <w:sz w:val="32"/>
          <w:szCs w:val="32"/>
          <w:rtl/>
          <w:lang w:bidi="ar"/>
          <w14:ligatures w14:val="none"/>
        </w:rPr>
        <w:t>الشوكاني</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فتح القدير</w:t>
      </w:r>
      <w:r w:rsidRPr="00D95183">
        <w:rPr>
          <w:rFonts w:ascii="Calibri" w:eastAsiaTheme="minorEastAsia" w:hAnsi="Calibri" w:cs="Calibri"/>
          <w:color w:val="000000"/>
          <w:kern w:val="0"/>
          <w:sz w:val="32"/>
          <w:szCs w:val="32"/>
          <w:rtl/>
          <w:lang w:bidi="ar"/>
          <w14:ligatures w14:val="none"/>
        </w:rPr>
        <w:t xml:space="preserve"> (بيروت: دار ابن كثير، دار الكلم الطيب 1414 هـ)، 263/5.</w:t>
      </w:r>
    </w:p>
    <w:p w14:paraId="703DDFD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أَلَّفَ المنصّر </w:t>
      </w:r>
      <w:r w:rsidRPr="00D95183">
        <w:rPr>
          <w:rFonts w:ascii="Calibri" w:eastAsiaTheme="minorEastAsia" w:hAnsi="Calibri" w:cs="Calibri"/>
          <w:b/>
          <w:bCs/>
          <w:color w:val="000000"/>
          <w:kern w:val="0"/>
          <w:sz w:val="32"/>
          <w:szCs w:val="32"/>
          <w:rtl/>
          <w:lang w:bidi="ar"/>
          <w14:ligatures w14:val="none"/>
        </w:rPr>
        <w:t>ويليام سنت كلير تسدل</w:t>
      </w:r>
      <w:r w:rsidRPr="00D95183">
        <w:rPr>
          <w:rFonts w:ascii="Calibri" w:eastAsiaTheme="minorEastAsia" w:hAnsi="Calibri" w:cs="Calibri"/>
          <w:color w:val="000000"/>
          <w:kern w:val="0"/>
          <w:sz w:val="27"/>
          <w:szCs w:val="27"/>
          <w:vertAlign w:val="superscript"/>
          <w:rtl/>
          <w:lang w:bidi="ar"/>
          <w14:ligatures w14:val="none"/>
        </w:rPr>
        <w:t>(1)</w:t>
      </w:r>
      <w:r w:rsidRPr="00D95183">
        <w:rPr>
          <w:rFonts w:ascii="Calibri" w:eastAsiaTheme="minorEastAsia" w:hAnsi="Calibri" w:cs="Calibri"/>
          <w:color w:val="000000"/>
          <w:kern w:val="0"/>
          <w:sz w:val="32"/>
          <w:szCs w:val="32"/>
          <w:rtl/>
          <w:lang w:bidi="ar"/>
          <w14:ligatures w14:val="none"/>
        </w:rPr>
        <w:t xml:space="preserve"> كتابًا ضد الإسلام، ترجمه إلى الإنجليزية المنصّر </w:t>
      </w:r>
      <w:r w:rsidRPr="00D95183">
        <w:rPr>
          <w:rFonts w:ascii="Calibri" w:eastAsiaTheme="minorEastAsia" w:hAnsi="Calibri" w:cs="Calibri"/>
          <w:b/>
          <w:bCs/>
          <w:color w:val="000000"/>
          <w:kern w:val="0"/>
          <w:sz w:val="32"/>
          <w:szCs w:val="32"/>
          <w:rtl/>
          <w:lang w:bidi="ar"/>
          <w14:ligatures w14:val="none"/>
        </w:rPr>
        <w:t>ويليام موير</w:t>
      </w:r>
      <w:r w:rsidRPr="00D95183">
        <w:rPr>
          <w:rFonts w:ascii="Calibri" w:eastAsiaTheme="minorEastAsia" w:hAnsi="Calibri" w:cs="Calibri"/>
          <w:color w:val="000000"/>
          <w:kern w:val="0"/>
          <w:sz w:val="32"/>
          <w:szCs w:val="32"/>
          <w:rtl/>
          <w:lang w:bidi="ar"/>
          <w14:ligatures w14:val="none"/>
        </w:rPr>
        <w:t xml:space="preserve"> تحت عنوان </w:t>
      </w:r>
      <w:r w:rsidRPr="00D95183">
        <w:rPr>
          <w:rFonts w:ascii="Calibri" w:eastAsiaTheme="minorEastAsia" w:hAnsi="Calibri" w:cs="Calibri"/>
          <w:b/>
          <w:bCs/>
          <w:color w:val="000000"/>
          <w:kern w:val="0"/>
          <w:sz w:val="32"/>
          <w:szCs w:val="32"/>
          <w:rtl/>
          <w:lang w:bidi="ar"/>
          <w14:ligatures w14:val="none"/>
        </w:rPr>
        <w:t>مصادر الإسلام</w:t>
      </w:r>
      <w:r w:rsidRPr="00D95183">
        <w:rPr>
          <w:rFonts w:ascii="Calibri" w:eastAsiaTheme="minorEastAsia" w:hAnsi="Calibri" w:cs="Calibri"/>
          <w:color w:val="000000"/>
          <w:kern w:val="0"/>
          <w:sz w:val="32"/>
          <w:szCs w:val="32"/>
          <w:rtl/>
          <w:lang w:bidi="ar"/>
          <w14:ligatures w14:val="none"/>
        </w:rPr>
        <w:t>. وقال فيه إنّه من الراجح جِدًّا أنّ العرب قد الْتَبَسَ عليهم صوتيًّا اسم «</w:t>
      </w:r>
      <w:proofErr w:type="spellStart"/>
      <w:r w:rsidRPr="00D95183">
        <w:rPr>
          <w:rFonts w:ascii="Calibri" w:eastAsiaTheme="minorEastAsia" w:hAnsi="Calibri" w:cs="Calibri"/>
          <w:color w:val="000000"/>
          <w:kern w:val="0"/>
          <w:sz w:val="32"/>
          <w:szCs w:val="32"/>
          <w:rtl/>
          <w:lang w:bidi="ar"/>
          <w14:ligatures w14:val="none"/>
        </w:rPr>
        <w:t>براكليتوس</w:t>
      </w:r>
      <w:proofErr w:type="spellEnd"/>
      <w:r w:rsidRPr="00D95183">
        <w:rPr>
          <w:rFonts w:ascii="Calibri" w:eastAsiaTheme="minorEastAsia" w:hAnsi="Calibri" w:cs="Calibri"/>
          <w:color w:val="000000"/>
          <w:kern w:val="0"/>
          <w:sz w:val="32"/>
          <w:szCs w:val="32"/>
          <w:rtl/>
          <w:lang w:bidi="ar"/>
          <w14:ligatures w14:val="none"/>
        </w:rPr>
        <w:t xml:space="preserve">» </w:t>
      </w:r>
      <w:proofErr w:type="spellStart"/>
      <w:r w:rsidRPr="00D95183">
        <w:rPr>
          <w:rFonts w:ascii="Calibri" w:eastAsiaTheme="minorEastAsia" w:hAnsi="Calibri" w:cs="Calibri"/>
          <w:color w:val="000000"/>
          <w:kern w:val="0"/>
          <w:sz w:val="32"/>
          <w:szCs w:val="32"/>
          <w:rtl/>
          <w:lang w:bidi="ar"/>
          <w14:ligatures w14:val="none"/>
        </w:rPr>
        <w:t>بـ«بِرِكليتوس</w:t>
      </w:r>
      <w:proofErr w:type="spellEnd"/>
      <w:r w:rsidRPr="00D95183">
        <w:rPr>
          <w:rFonts w:ascii="Calibri" w:eastAsiaTheme="minorEastAsia" w:hAnsi="Calibri" w:cs="Calibri"/>
          <w:color w:val="000000"/>
          <w:kern w:val="0"/>
          <w:sz w:val="32"/>
          <w:szCs w:val="32"/>
          <w:rtl/>
          <w:lang w:bidi="ar"/>
          <w14:ligatures w14:val="none"/>
        </w:rPr>
        <w:t xml:space="preserve">»؛ فأخذوا كلمة «بِرِكليتوس» التي تعني أحمد على أنّها اسم المُبَشَّر به في إنجيل </w:t>
      </w:r>
      <w:r w:rsidRPr="00D95183">
        <w:rPr>
          <w:rFonts w:ascii="Calibri" w:eastAsiaTheme="minorEastAsia" w:hAnsi="Calibri" w:cs="Calibri"/>
          <w:b/>
          <w:bCs/>
          <w:color w:val="000000"/>
          <w:kern w:val="0"/>
          <w:sz w:val="32"/>
          <w:szCs w:val="32"/>
          <w:rtl/>
          <w:lang w:bidi="ar"/>
          <w14:ligatures w14:val="none"/>
        </w:rPr>
        <w:t>يوحنّا</w:t>
      </w:r>
      <w:r w:rsidRPr="00D95183">
        <w:rPr>
          <w:rFonts w:ascii="Calibri" w:eastAsiaTheme="minorEastAsia" w:hAnsi="Calibri" w:cs="Calibri"/>
          <w:color w:val="000000"/>
          <w:kern w:val="0"/>
          <w:sz w:val="27"/>
          <w:szCs w:val="27"/>
          <w:vertAlign w:val="superscript"/>
          <w:rtl/>
          <w:lang w:bidi="ar"/>
          <w14:ligatures w14:val="none"/>
        </w:rPr>
        <w:t>(2)</w:t>
      </w:r>
      <w:r w:rsidRPr="00D95183">
        <w:rPr>
          <w:rFonts w:ascii="Calibri" w:eastAsiaTheme="minorEastAsia" w:hAnsi="Calibri" w:cs="Calibri"/>
          <w:color w:val="000000"/>
          <w:kern w:val="0"/>
          <w:sz w:val="32"/>
          <w:szCs w:val="32"/>
          <w:rtl/>
          <w:lang w:bidi="ar"/>
          <w14:ligatures w14:val="none"/>
        </w:rPr>
        <w:t>.</w:t>
      </w:r>
    </w:p>
    <w:p w14:paraId="10C0D73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b/>
          <w:bCs/>
          <w:color w:val="000000"/>
          <w:kern w:val="0"/>
          <w:sz w:val="32"/>
          <w:szCs w:val="32"/>
          <w:rtl/>
          <w:lang w:bidi="ar"/>
          <w14:ligatures w14:val="none"/>
        </w:rPr>
        <w:t>ويليام سنت كلير تسدل</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0000"/>
          <w:kern w:val="0"/>
          <w:sz w:val="32"/>
          <w:szCs w:val="32"/>
          <w:lang w:bidi="ar"/>
          <w14:ligatures w14:val="none"/>
        </w:rPr>
        <w:t>William ST. Clair Tisdall</w:t>
      </w:r>
      <w:r w:rsidRPr="00D95183">
        <w:rPr>
          <w:rFonts w:ascii="Calibri" w:eastAsiaTheme="minorEastAsia" w:hAnsi="Calibri" w:cs="Calibri"/>
          <w:color w:val="000000"/>
          <w:kern w:val="0"/>
          <w:sz w:val="32"/>
          <w:szCs w:val="32"/>
          <w:rtl/>
          <w:lang w:bidi="ar"/>
          <w14:ligatures w14:val="none"/>
        </w:rPr>
        <w:t xml:space="preserve">) (1859 - 1928): قسيس ومنصّر </w:t>
      </w:r>
      <w:proofErr w:type="spellStart"/>
      <w:r w:rsidRPr="00D95183">
        <w:rPr>
          <w:rFonts w:ascii="Calibri" w:eastAsiaTheme="minorEastAsia" w:hAnsi="Calibri" w:cs="Calibri"/>
          <w:color w:val="000000"/>
          <w:kern w:val="0"/>
          <w:sz w:val="32"/>
          <w:szCs w:val="32"/>
          <w:rtl/>
          <w:lang w:bidi="ar"/>
          <w14:ligatures w14:val="none"/>
        </w:rPr>
        <w:t>إنجليكاني</w:t>
      </w:r>
      <w:proofErr w:type="spellEnd"/>
      <w:r w:rsidRPr="00D95183">
        <w:rPr>
          <w:rFonts w:ascii="Calibri" w:eastAsiaTheme="minorEastAsia" w:hAnsi="Calibri" w:cs="Calibri"/>
          <w:color w:val="000000"/>
          <w:kern w:val="0"/>
          <w:sz w:val="32"/>
          <w:szCs w:val="32"/>
          <w:rtl/>
          <w:lang w:bidi="ar"/>
          <w14:ligatures w14:val="none"/>
        </w:rPr>
        <w:t xml:space="preserve"> بريطاني. له اهتمام خاص بدراسة اللغات الشرقية القديمة.</w:t>
      </w:r>
    </w:p>
    <w:p w14:paraId="510CC43A" w14:textId="77777777" w:rsidR="00D95183" w:rsidRPr="00D95183" w:rsidRDefault="00D95183" w:rsidP="00D95183">
      <w:pPr>
        <w:widowControl w:val="0"/>
        <w:spacing w:before="100" w:beforeAutospacing="1" w:after="225" w:line="240" w:lineRule="auto"/>
        <w:jc w:val="both"/>
        <w:rPr>
          <w:rFonts w:ascii="Calibri" w:eastAsiaTheme="minorEastAsia" w:hAnsi="Calibri" w:cs="Calibri"/>
          <w:color w:val="000000"/>
          <w:kern w:val="0"/>
          <w:sz w:val="32"/>
          <w:szCs w:val="32"/>
          <w:rtl/>
          <w:lang w:val="en" w:bidi="ar"/>
          <w14:ligatures w14:val="none"/>
        </w:rPr>
      </w:pPr>
      <w:r w:rsidRPr="00D95183">
        <w:rPr>
          <w:rFonts w:ascii="Calibri" w:eastAsiaTheme="minorEastAsia" w:hAnsi="Calibri" w:cs="Calibri"/>
          <w:color w:val="000000"/>
          <w:kern w:val="0"/>
          <w:sz w:val="32"/>
          <w:szCs w:val="32"/>
          <w:lang w:val="en" w:bidi="ar"/>
          <w14:ligatures w14:val="none"/>
        </w:rPr>
        <w:t xml:space="preserve">(2) </w:t>
      </w:r>
      <w:r w:rsidRPr="00D95183">
        <w:rPr>
          <w:rFonts w:ascii="Calibri" w:eastAsiaTheme="minorEastAsia" w:hAnsi="Calibri" w:cs="Calibri"/>
          <w:b/>
          <w:bCs/>
          <w:color w:val="002060"/>
          <w:kern w:val="0"/>
          <w:sz w:val="32"/>
          <w:szCs w:val="32"/>
          <w:lang w:val="en" w:bidi="ar"/>
          <w14:ligatures w14:val="none"/>
        </w:rPr>
        <w:t xml:space="preserve">"There is in Greek another word which to the ear of a foreigner would have a nearly similar sound, namely </w:t>
      </w:r>
      <w:proofErr w:type="spellStart"/>
      <w:r w:rsidRPr="00D95183">
        <w:rPr>
          <w:rFonts w:ascii="Calibri" w:eastAsiaTheme="minorEastAsia" w:hAnsi="Calibri" w:cs="Calibri"/>
          <w:b/>
          <w:bCs/>
          <w:color w:val="002060"/>
          <w:kern w:val="0"/>
          <w:sz w:val="32"/>
          <w:szCs w:val="32"/>
          <w:lang w:val="en" w:bidi="ar"/>
          <w14:ligatures w14:val="none"/>
        </w:rPr>
        <w:t>Periclete</w:t>
      </w:r>
      <w:proofErr w:type="spellEnd"/>
      <w:r w:rsidRPr="00D95183">
        <w:rPr>
          <w:rFonts w:ascii="Calibri" w:eastAsiaTheme="minorEastAsia" w:hAnsi="Calibri" w:cs="Calibri"/>
          <w:b/>
          <w:bCs/>
          <w:color w:val="002060"/>
          <w:kern w:val="0"/>
          <w:sz w:val="32"/>
          <w:szCs w:val="32"/>
          <w:lang w:val="en" w:bidi="ar"/>
          <w14:ligatures w14:val="none"/>
        </w:rPr>
        <w:t xml:space="preserve"> (praised or celebrated) ;and it is extremely </w:t>
      </w:r>
      <w:r w:rsidRPr="00D95183">
        <w:rPr>
          <w:rFonts w:ascii="Calibri" w:eastAsiaTheme="minorEastAsia" w:hAnsi="Calibri" w:cs="Calibri"/>
          <w:b/>
          <w:bCs/>
          <w:color w:val="002060"/>
          <w:kern w:val="0"/>
          <w:sz w:val="32"/>
          <w:szCs w:val="32"/>
          <w:lang w:val="en" w:bidi="ar"/>
          <w14:ligatures w14:val="none"/>
        </w:rPr>
        <w:lastRenderedPageBreak/>
        <w:t xml:space="preserve">probable that the people of </w:t>
      </w:r>
      <w:proofErr w:type="spellStart"/>
      <w:r w:rsidRPr="00D95183">
        <w:rPr>
          <w:rFonts w:ascii="Calibri" w:eastAsiaTheme="minorEastAsia" w:hAnsi="Calibri" w:cs="Calibri"/>
          <w:b/>
          <w:bCs/>
          <w:color w:val="002060"/>
          <w:kern w:val="0"/>
          <w:sz w:val="32"/>
          <w:szCs w:val="32"/>
          <w:lang w:val="en" w:bidi="ar"/>
          <w14:ligatures w14:val="none"/>
        </w:rPr>
        <w:t>Arabia,not</w:t>
      </w:r>
      <w:proofErr w:type="spellEnd"/>
      <w:r w:rsidRPr="00D95183">
        <w:rPr>
          <w:rFonts w:ascii="Calibri" w:eastAsiaTheme="minorEastAsia" w:hAnsi="Calibri" w:cs="Calibri"/>
          <w:b/>
          <w:bCs/>
          <w:color w:val="002060"/>
          <w:kern w:val="0"/>
          <w:sz w:val="32"/>
          <w:szCs w:val="32"/>
          <w:lang w:val="en" w:bidi="ar"/>
          <w14:ligatures w14:val="none"/>
        </w:rPr>
        <w:t xml:space="preserve"> familiar with Greek, mistook its meaning thus and named the promised one Ahmed, or "the praised,""</w:t>
      </w:r>
      <w:r w:rsidRPr="00D95183">
        <w:rPr>
          <w:rFonts w:ascii="Calibri" w:eastAsiaTheme="minorEastAsia" w:hAnsi="Calibri" w:cs="Calibri"/>
          <w:color w:val="000000"/>
          <w:kern w:val="0"/>
          <w:sz w:val="32"/>
          <w:szCs w:val="32"/>
          <w:lang w:val="en" w:bidi="ar"/>
          <w14:ligatures w14:val="none"/>
        </w:rPr>
        <w:br/>
      </w:r>
      <w:r w:rsidRPr="00D95183">
        <w:rPr>
          <w:rFonts w:ascii="Calibri" w:eastAsiaTheme="minorEastAsia" w:hAnsi="Calibri" w:cs="Calibri"/>
          <w:b/>
          <w:bCs/>
          <w:color w:val="000000"/>
          <w:kern w:val="0"/>
          <w:sz w:val="32"/>
          <w:szCs w:val="32"/>
          <w:lang w:val="en" w:bidi="ar"/>
          <w14:ligatures w14:val="none"/>
        </w:rPr>
        <w:t>W. St. Clair-Tisdall</w:t>
      </w:r>
      <w:r w:rsidRPr="00D95183">
        <w:rPr>
          <w:rFonts w:ascii="Calibri" w:eastAsiaTheme="minorEastAsia" w:hAnsi="Calibri" w:cs="Calibri"/>
          <w:color w:val="000000"/>
          <w:kern w:val="0"/>
          <w:sz w:val="32"/>
          <w:szCs w:val="32"/>
          <w:lang w:val="en" w:bidi="ar"/>
          <w14:ligatures w14:val="none"/>
        </w:rPr>
        <w:t xml:space="preserve">, </w:t>
      </w:r>
      <w:r w:rsidRPr="00D95183">
        <w:rPr>
          <w:rFonts w:ascii="Calibri" w:eastAsiaTheme="minorEastAsia" w:hAnsi="Calibri" w:cs="Calibri"/>
          <w:b/>
          <w:bCs/>
          <w:i/>
          <w:iCs/>
          <w:color w:val="000000"/>
          <w:kern w:val="0"/>
          <w:sz w:val="32"/>
          <w:szCs w:val="32"/>
          <w:lang w:val="en" w:bidi="ar"/>
          <w14:ligatures w14:val="none"/>
        </w:rPr>
        <w:t>The Sources of Islam: A Persian Treatise</w:t>
      </w:r>
      <w:r w:rsidRPr="00D95183">
        <w:rPr>
          <w:rFonts w:ascii="Calibri" w:eastAsiaTheme="minorEastAsia" w:hAnsi="Calibri" w:cs="Calibri"/>
          <w:color w:val="000000"/>
          <w:kern w:val="0"/>
          <w:sz w:val="32"/>
          <w:szCs w:val="32"/>
          <w:lang w:val="en" w:bidi="ar"/>
          <w14:ligatures w14:val="none"/>
        </w:rPr>
        <w:t xml:space="preserve">, translated and abridged by </w:t>
      </w:r>
      <w:r w:rsidRPr="00D95183">
        <w:rPr>
          <w:rFonts w:ascii="Calibri" w:eastAsiaTheme="minorEastAsia" w:hAnsi="Calibri" w:cs="Calibri"/>
          <w:b/>
          <w:bCs/>
          <w:color w:val="000000"/>
          <w:kern w:val="0"/>
          <w:sz w:val="32"/>
          <w:szCs w:val="32"/>
          <w:lang w:val="en" w:bidi="ar"/>
          <w14:ligatures w14:val="none"/>
        </w:rPr>
        <w:t>Sir William Muir</w:t>
      </w:r>
      <w:r w:rsidRPr="00D95183">
        <w:rPr>
          <w:rFonts w:ascii="Calibri" w:eastAsiaTheme="minorEastAsia" w:hAnsi="Calibri" w:cs="Calibri"/>
          <w:color w:val="000000"/>
          <w:kern w:val="0"/>
          <w:sz w:val="32"/>
          <w:szCs w:val="32"/>
          <w:lang w:val="en" w:bidi="ar"/>
          <w14:ligatures w14:val="none"/>
        </w:rPr>
        <w:t xml:space="preserve"> (Edinburgh, Scotland: T. &amp; T. Clark, 1901), p.63.</w:t>
      </w:r>
    </w:p>
    <w:p w14:paraId="71D0B2D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lang w:bidi="ar"/>
          <w14:ligatures w14:val="none"/>
        </w:rPr>
      </w:pPr>
      <w:r w:rsidRPr="00D95183">
        <w:rPr>
          <w:rFonts w:ascii="Calibri" w:eastAsiaTheme="minorEastAsia" w:hAnsi="Calibri" w:cs="Calibri"/>
          <w:color w:val="000000"/>
          <w:kern w:val="0"/>
          <w:sz w:val="32"/>
          <w:szCs w:val="32"/>
          <w:rtl/>
          <w:lang w:bidi="ar"/>
          <w14:ligatures w14:val="none"/>
        </w:rPr>
        <w:t xml:space="preserve">• قال القمص </w:t>
      </w:r>
      <w:r w:rsidRPr="00D95183">
        <w:rPr>
          <w:rFonts w:ascii="Calibri" w:eastAsiaTheme="minorEastAsia" w:hAnsi="Calibri" w:cs="Calibri"/>
          <w:b/>
          <w:bCs/>
          <w:color w:val="000000"/>
          <w:kern w:val="0"/>
          <w:sz w:val="32"/>
          <w:szCs w:val="32"/>
          <w:rtl/>
          <w:lang w:bidi="ar"/>
          <w14:ligatures w14:val="none"/>
        </w:rPr>
        <w:t>سرجيوس</w:t>
      </w:r>
      <w:r w:rsidRPr="00D95183">
        <w:rPr>
          <w:rFonts w:ascii="Calibri" w:eastAsiaTheme="minorEastAsia" w:hAnsi="Calibri" w:cs="Calibri"/>
          <w:color w:val="000000"/>
          <w:kern w:val="0"/>
          <w:sz w:val="32"/>
          <w:szCs w:val="32"/>
          <w:rtl/>
          <w:lang w:bidi="ar"/>
          <w14:ligatures w14:val="none"/>
        </w:rPr>
        <w:t xml:space="preserve"> -وكيل البطريركية بالإسكندريّة- في كتابه الذي ردّ فيه على المسلمين قولهم ببشارة الكتاب المقدّس بنبيّهم ﷺ </w:t>
      </w:r>
      <w:r w:rsidRPr="00D95183">
        <w:rPr>
          <w:rFonts w:ascii="Calibri" w:eastAsiaTheme="minorEastAsia" w:hAnsi="Calibri" w:cs="Calibri"/>
          <w:b/>
          <w:bCs/>
          <w:color w:val="000000"/>
          <w:kern w:val="0"/>
          <w:sz w:val="32"/>
          <w:szCs w:val="32"/>
          <w:rtl/>
          <w:lang w:bidi="ar"/>
          <w14:ligatures w14:val="none"/>
        </w:rPr>
        <w:t>هل تنبّأت التوراة أو الإنجيل عن محمد</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«نعم أن (كذا!) هناك في اليونانية كلمة أخرى، وهذا هجاؤها اليوناني</w:t>
      </w:r>
      <w:r w:rsidRPr="00D95183">
        <w:rPr>
          <w:rFonts w:ascii="Calibri" w:eastAsiaTheme="minorEastAsia" w:hAnsi="Calibri" w:cs="Calibri"/>
          <w:b/>
          <w:bCs/>
          <w:color w:val="002060"/>
          <w:kern w:val="0"/>
          <w:sz w:val="27"/>
          <w:szCs w:val="27"/>
          <w:vertAlign w:val="superscript"/>
          <w:rtl/>
          <w:lang w:bidi="ar"/>
          <w14:ligatures w14:val="none"/>
        </w:rPr>
        <w:t>(3)</w:t>
      </w:r>
      <w:r w:rsidRPr="00D95183">
        <w:rPr>
          <w:rFonts w:ascii="Calibri" w:eastAsiaTheme="minorEastAsia" w:hAnsi="Calibri" w:cs="Calibri"/>
          <w:b/>
          <w:bCs/>
          <w:color w:val="002060"/>
          <w:kern w:val="0"/>
          <w:sz w:val="32"/>
          <w:szCs w:val="32"/>
          <w:rtl/>
          <w:lang w:bidi="ar"/>
          <w14:ligatures w14:val="none"/>
        </w:rPr>
        <w:t xml:space="preserve"> (</w:t>
      </w:r>
      <w:r w:rsidRPr="00D95183">
        <w:rPr>
          <w:rFonts w:ascii="Calibri" w:eastAsiaTheme="minorEastAsia" w:hAnsi="Calibri" w:cs="Calibri"/>
          <w:b/>
          <w:bCs/>
          <w:color w:val="002060"/>
          <w:kern w:val="0"/>
          <w:sz w:val="32"/>
          <w:szCs w:val="32"/>
          <w:lang w:bidi="ar"/>
          <w14:ligatures w14:val="none"/>
        </w:rPr>
        <w:t>π</w:t>
      </w:r>
      <w:proofErr w:type="spellStart"/>
      <w:r w:rsidRPr="00D95183">
        <w:rPr>
          <w:rFonts w:ascii="Calibri" w:eastAsiaTheme="minorEastAsia" w:hAnsi="Calibri" w:cs="Calibri"/>
          <w:b/>
          <w:bCs/>
          <w:color w:val="002060"/>
          <w:kern w:val="0"/>
          <w:sz w:val="32"/>
          <w:szCs w:val="32"/>
          <w:lang w:bidi="ar"/>
          <w14:ligatures w14:val="none"/>
        </w:rPr>
        <w:t>ερίκλυτος</w:t>
      </w:r>
      <w:proofErr w:type="spellEnd"/>
      <w:r w:rsidRPr="00D95183">
        <w:rPr>
          <w:rFonts w:ascii="Calibri" w:eastAsiaTheme="minorEastAsia" w:hAnsi="Calibri" w:cs="Calibri"/>
          <w:b/>
          <w:bCs/>
          <w:color w:val="002060"/>
          <w:kern w:val="0"/>
          <w:sz w:val="32"/>
          <w:szCs w:val="32"/>
          <w:rtl/>
          <w:lang w:bidi="ar"/>
          <w14:ligatures w14:val="none"/>
        </w:rPr>
        <w:t xml:space="preserve">) ونطقها بالعربي بير </w:t>
      </w:r>
      <w:proofErr w:type="spellStart"/>
      <w:r w:rsidRPr="00D95183">
        <w:rPr>
          <w:rFonts w:ascii="Calibri" w:eastAsiaTheme="minorEastAsia" w:hAnsi="Calibri" w:cs="Calibri"/>
          <w:b/>
          <w:bCs/>
          <w:color w:val="002060"/>
          <w:kern w:val="0"/>
          <w:sz w:val="32"/>
          <w:szCs w:val="32"/>
          <w:rtl/>
          <w:lang w:bidi="ar"/>
          <w14:ligatures w14:val="none"/>
        </w:rPr>
        <w:t>كليتس</w:t>
      </w:r>
      <w:proofErr w:type="spellEnd"/>
      <w:r w:rsidRPr="00D95183">
        <w:rPr>
          <w:rFonts w:ascii="Calibri" w:eastAsiaTheme="minorEastAsia" w:hAnsi="Calibri" w:cs="Calibri"/>
          <w:b/>
          <w:bCs/>
          <w:color w:val="002060"/>
          <w:kern w:val="0"/>
          <w:sz w:val="32"/>
          <w:szCs w:val="32"/>
          <w:rtl/>
          <w:lang w:bidi="ar"/>
          <w14:ligatures w14:val="none"/>
        </w:rPr>
        <w:t xml:space="preserve"> وترجمتها إلى العربية: أحمد أو محمود»</w:t>
      </w:r>
      <w:r w:rsidRPr="00D95183">
        <w:rPr>
          <w:rFonts w:ascii="Calibri" w:eastAsiaTheme="minorEastAsia" w:hAnsi="Calibri" w:cs="Calibri"/>
          <w:color w:val="000000"/>
          <w:kern w:val="0"/>
          <w:sz w:val="27"/>
          <w:szCs w:val="27"/>
          <w:vertAlign w:val="superscript"/>
          <w:rtl/>
          <w:lang w:bidi="ar"/>
          <w14:ligatures w14:val="none"/>
        </w:rPr>
        <w:t>(4)</w:t>
      </w:r>
      <w:r w:rsidRPr="00D95183">
        <w:rPr>
          <w:rFonts w:ascii="Calibri" w:eastAsiaTheme="minorEastAsia" w:hAnsi="Calibri" w:cs="Calibri"/>
          <w:color w:val="000000"/>
          <w:kern w:val="0"/>
          <w:sz w:val="32"/>
          <w:szCs w:val="32"/>
          <w:rtl/>
          <w:lang w:bidi="ar"/>
          <w14:ligatures w14:val="none"/>
        </w:rPr>
        <w:t>.</w:t>
      </w:r>
    </w:p>
    <w:p w14:paraId="6E69F72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(3) هكذا كتبها. ويبدو أنه أخطأ في نسخها.</w:t>
      </w:r>
    </w:p>
    <w:p w14:paraId="723ADE7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(4) </w:t>
      </w:r>
      <w:r w:rsidRPr="00D95183">
        <w:rPr>
          <w:rFonts w:ascii="Calibri" w:eastAsiaTheme="minorEastAsia" w:hAnsi="Calibri" w:cs="Calibri"/>
          <w:b/>
          <w:bCs/>
          <w:color w:val="000000"/>
          <w:kern w:val="0"/>
          <w:sz w:val="32"/>
          <w:szCs w:val="32"/>
          <w:rtl/>
          <w:lang w:bidi="ar"/>
          <w14:ligatures w14:val="none"/>
        </w:rPr>
        <w:t>سرجيوس</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هل تنبّأت التوراة أو الإنجيل عن محمد</w:t>
      </w:r>
      <w:r w:rsidRPr="00D95183">
        <w:rPr>
          <w:rFonts w:ascii="Calibri" w:eastAsiaTheme="minorEastAsia" w:hAnsi="Calibri" w:cs="Calibri"/>
          <w:color w:val="000000"/>
          <w:kern w:val="0"/>
          <w:sz w:val="32"/>
          <w:szCs w:val="32"/>
          <w:rtl/>
          <w:lang w:bidi="ar"/>
          <w14:ligatures w14:val="none"/>
        </w:rPr>
        <w:t xml:space="preserve"> (</w:t>
      </w:r>
      <w:proofErr w:type="spellStart"/>
      <w:r w:rsidRPr="00D95183">
        <w:rPr>
          <w:rFonts w:ascii="Calibri" w:eastAsiaTheme="minorEastAsia" w:hAnsi="Calibri" w:cs="Calibri"/>
          <w:color w:val="000000"/>
          <w:kern w:val="0"/>
          <w:sz w:val="32"/>
          <w:szCs w:val="32"/>
          <w:rtl/>
          <w:lang w:bidi="ar"/>
          <w14:ligatures w14:val="none"/>
        </w:rPr>
        <w:t>د.ن</w:t>
      </w:r>
      <w:proofErr w:type="spellEnd"/>
      <w:r w:rsidRPr="00D95183">
        <w:rPr>
          <w:rFonts w:ascii="Calibri" w:eastAsiaTheme="minorEastAsia" w:hAnsi="Calibri" w:cs="Calibri"/>
          <w:color w:val="000000"/>
          <w:kern w:val="0"/>
          <w:sz w:val="32"/>
          <w:szCs w:val="32"/>
          <w:rtl/>
          <w:lang w:bidi="ar"/>
          <w14:ligatures w14:val="none"/>
        </w:rPr>
        <w:t>، 1947م)، ص11.</w:t>
      </w:r>
    </w:p>
    <w:p w14:paraId="57766D7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قال الأنبا </w:t>
      </w:r>
      <w:r w:rsidRPr="00D95183">
        <w:rPr>
          <w:rFonts w:ascii="Calibri" w:eastAsiaTheme="minorEastAsia" w:hAnsi="Calibri" w:cs="Calibri"/>
          <w:b/>
          <w:bCs/>
          <w:color w:val="000000"/>
          <w:kern w:val="0"/>
          <w:sz w:val="32"/>
          <w:szCs w:val="32"/>
          <w:rtl/>
          <w:lang w:bidi="ar"/>
          <w14:ligatures w14:val="none"/>
        </w:rPr>
        <w:t>أثناسيوس</w:t>
      </w:r>
      <w:r w:rsidRPr="00D95183">
        <w:rPr>
          <w:rFonts w:ascii="Calibri" w:eastAsiaTheme="minorEastAsia" w:hAnsi="Calibri" w:cs="Calibri"/>
          <w:color w:val="000000"/>
          <w:kern w:val="0"/>
          <w:sz w:val="32"/>
          <w:szCs w:val="32"/>
          <w:rtl/>
          <w:lang w:bidi="ar"/>
          <w14:ligatures w14:val="none"/>
        </w:rPr>
        <w:t xml:space="preserve"> أُسقف بني سويف في تفسيره لإنجيل </w:t>
      </w:r>
      <w:r w:rsidRPr="00D95183">
        <w:rPr>
          <w:rFonts w:ascii="Calibri" w:eastAsiaTheme="minorEastAsia" w:hAnsi="Calibri" w:cs="Calibri"/>
          <w:b/>
          <w:bCs/>
          <w:color w:val="000000"/>
          <w:kern w:val="0"/>
          <w:sz w:val="32"/>
          <w:szCs w:val="32"/>
          <w:rtl/>
          <w:lang w:bidi="ar"/>
          <w14:ligatures w14:val="none"/>
        </w:rPr>
        <w:t>يوحنّا</w:t>
      </w:r>
      <w:r w:rsidRPr="00D95183">
        <w:rPr>
          <w:rFonts w:ascii="Calibri" w:eastAsiaTheme="minorEastAsia" w:hAnsi="Calibri" w:cs="Calibri"/>
          <w:color w:val="000000"/>
          <w:kern w:val="0"/>
          <w:sz w:val="32"/>
          <w:szCs w:val="32"/>
          <w:rtl/>
          <w:lang w:bidi="ar"/>
          <w14:ligatures w14:val="none"/>
        </w:rPr>
        <w:t xml:space="preserve"> في كتاب </w:t>
      </w:r>
      <w:r w:rsidRPr="00D95183">
        <w:rPr>
          <w:rFonts w:ascii="Calibri" w:eastAsiaTheme="minorEastAsia" w:hAnsi="Calibri" w:cs="Calibri"/>
          <w:b/>
          <w:bCs/>
          <w:color w:val="000000"/>
          <w:kern w:val="0"/>
          <w:sz w:val="32"/>
          <w:szCs w:val="32"/>
          <w:rtl/>
          <w:lang w:bidi="ar"/>
          <w14:ligatures w14:val="none"/>
        </w:rPr>
        <w:t>دراسات في الكتاب المقدس</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 xml:space="preserve">«إن لفظ </w:t>
      </w:r>
      <w:proofErr w:type="spellStart"/>
      <w:r w:rsidRPr="00D95183">
        <w:rPr>
          <w:rFonts w:ascii="Calibri" w:eastAsiaTheme="minorEastAsia" w:hAnsi="Calibri" w:cs="Calibri"/>
          <w:b/>
          <w:bCs/>
          <w:color w:val="002060"/>
          <w:kern w:val="0"/>
          <w:sz w:val="32"/>
          <w:szCs w:val="32"/>
          <w:rtl/>
          <w:lang w:bidi="ar"/>
          <w14:ligatures w14:val="none"/>
        </w:rPr>
        <w:t>بارقليط</w:t>
      </w:r>
      <w:proofErr w:type="spellEnd"/>
      <w:r w:rsidRPr="00D95183">
        <w:rPr>
          <w:rFonts w:ascii="Calibri" w:eastAsiaTheme="minorEastAsia" w:hAnsi="Calibri" w:cs="Calibri"/>
          <w:b/>
          <w:bCs/>
          <w:color w:val="002060"/>
          <w:kern w:val="0"/>
          <w:sz w:val="32"/>
          <w:szCs w:val="32"/>
          <w:rtl/>
          <w:lang w:bidi="ar"/>
          <w14:ligatures w14:val="none"/>
        </w:rPr>
        <w:t xml:space="preserve"> إذا حُرِّفَ نُطْقُه قليلًا يصير </w:t>
      </w:r>
      <w:proofErr w:type="spellStart"/>
      <w:r w:rsidRPr="00D95183">
        <w:rPr>
          <w:rFonts w:ascii="Calibri" w:eastAsiaTheme="minorEastAsia" w:hAnsi="Calibri" w:cs="Calibri"/>
          <w:b/>
          <w:bCs/>
          <w:color w:val="002060"/>
          <w:kern w:val="0"/>
          <w:sz w:val="32"/>
          <w:szCs w:val="32"/>
          <w:rtl/>
          <w:lang w:bidi="ar"/>
          <w14:ligatures w14:val="none"/>
        </w:rPr>
        <w:t>بيركليت</w:t>
      </w:r>
      <w:proofErr w:type="spellEnd"/>
      <w:r w:rsidRPr="00D95183">
        <w:rPr>
          <w:rFonts w:ascii="Calibri" w:eastAsiaTheme="minorEastAsia" w:hAnsi="Calibri" w:cs="Calibri"/>
          <w:b/>
          <w:bCs/>
          <w:color w:val="002060"/>
          <w:kern w:val="0"/>
          <w:sz w:val="32"/>
          <w:szCs w:val="32"/>
          <w:rtl/>
          <w:lang w:bidi="ar"/>
          <w14:ligatures w14:val="none"/>
        </w:rPr>
        <w:t xml:space="preserve"> ومعناه الحَمْدُ أو الشُّكر وهو قريبٌ من لفظِ أحمد»</w:t>
      </w:r>
      <w:r w:rsidRPr="00D95183">
        <w:rPr>
          <w:rFonts w:ascii="Calibri" w:eastAsiaTheme="minorEastAsia" w:hAnsi="Calibri" w:cs="Calibri"/>
          <w:color w:val="000000"/>
          <w:kern w:val="0"/>
          <w:sz w:val="27"/>
          <w:szCs w:val="27"/>
          <w:vertAlign w:val="superscript"/>
          <w:rtl/>
          <w:lang w:bidi="ar"/>
          <w14:ligatures w14:val="none"/>
        </w:rPr>
        <w:t>(5)</w:t>
      </w:r>
      <w:r w:rsidRPr="00D95183">
        <w:rPr>
          <w:rFonts w:ascii="Calibri" w:eastAsiaTheme="minorEastAsia" w:hAnsi="Calibri" w:cs="Calibri"/>
          <w:color w:val="000000"/>
          <w:kern w:val="0"/>
          <w:sz w:val="32"/>
          <w:szCs w:val="32"/>
          <w:rtl/>
          <w:lang w:bidi="ar"/>
          <w14:ligatures w14:val="none"/>
        </w:rPr>
        <w:t>.</w:t>
      </w:r>
    </w:p>
    <w:p w14:paraId="7551C15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(5) الأنبا </w:t>
      </w:r>
      <w:proofErr w:type="spellStart"/>
      <w:r w:rsidRPr="00D95183">
        <w:rPr>
          <w:rFonts w:ascii="Calibri" w:eastAsiaTheme="minorEastAsia" w:hAnsi="Calibri" w:cs="Calibri"/>
          <w:b/>
          <w:bCs/>
          <w:color w:val="000000"/>
          <w:kern w:val="0"/>
          <w:sz w:val="32"/>
          <w:szCs w:val="32"/>
          <w:rtl/>
          <w:lang w:bidi="ar"/>
          <w14:ligatures w14:val="none"/>
        </w:rPr>
        <w:t>إثناسيوس</w:t>
      </w:r>
      <w:proofErr w:type="spellEnd"/>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دراسات في الكتاب المقدس</w:t>
      </w:r>
      <w:r w:rsidRPr="00D95183">
        <w:rPr>
          <w:rFonts w:ascii="Calibri" w:eastAsiaTheme="minorEastAsia" w:hAnsi="Calibri" w:cs="Calibri"/>
          <w:color w:val="000000"/>
          <w:kern w:val="0"/>
          <w:sz w:val="32"/>
          <w:szCs w:val="32"/>
          <w:rtl/>
          <w:lang w:bidi="ar"/>
          <w14:ligatures w14:val="none"/>
        </w:rPr>
        <w:t xml:space="preserve">، ص 119 (نقله </w:t>
      </w:r>
      <w:r w:rsidRPr="00D95183">
        <w:rPr>
          <w:rFonts w:ascii="Calibri" w:eastAsiaTheme="minorEastAsia" w:hAnsi="Calibri" w:cs="Calibri"/>
          <w:b/>
          <w:bCs/>
          <w:color w:val="000000"/>
          <w:kern w:val="0"/>
          <w:sz w:val="32"/>
          <w:szCs w:val="32"/>
          <w:rtl/>
          <w:lang w:bidi="ar"/>
          <w14:ligatures w14:val="none"/>
        </w:rPr>
        <w:t>أحمد حجازي السقا</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البشارة بنبي الإسلام في التوراة والإنجيل</w:t>
      </w:r>
      <w:r w:rsidRPr="00D95183">
        <w:rPr>
          <w:rFonts w:ascii="Calibri" w:eastAsiaTheme="minorEastAsia" w:hAnsi="Calibri" w:cs="Calibri"/>
          <w:color w:val="000000"/>
          <w:kern w:val="0"/>
          <w:sz w:val="32"/>
          <w:szCs w:val="32"/>
          <w:rtl/>
          <w:lang w:bidi="ar"/>
          <w14:ligatures w14:val="none"/>
        </w:rPr>
        <w:t>، 272/2).</w:t>
      </w:r>
    </w:p>
    <w:p w14:paraId="5C7354BD" w14:textId="77777777" w:rsidR="00D95183" w:rsidRPr="00127DC5" w:rsidRDefault="00D95183" w:rsidP="00127DC5">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50" w:name="_Toc243771290"/>
      <w:r w:rsidRPr="00127DC5">
        <w:rPr>
          <w:rFonts w:ascii="Calibri" w:eastAsiaTheme="minorEastAsia" w:hAnsi="Calibri" w:cs="Calibri"/>
          <w:b/>
          <w:bCs/>
          <w:color w:val="000000"/>
          <w:kern w:val="0"/>
          <w:sz w:val="32"/>
          <w:szCs w:val="32"/>
          <w:highlight w:val="yellow"/>
          <w:u w:val="single"/>
          <w:rtl/>
          <w:lang w:bidi="ar"/>
          <w14:ligatures w14:val="none"/>
        </w:rPr>
        <w:t>2. تصحيف الاسم</w:t>
      </w:r>
      <w:bookmarkEnd w:id="50"/>
    </w:p>
    <w:p w14:paraId="4F86B598" w14:textId="41BA392D"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تأخّر التراث المكتوب: أُلَّفَ إنجيل </w:t>
      </w:r>
      <w:r w:rsidRPr="00D95183">
        <w:rPr>
          <w:rFonts w:ascii="Calibri" w:eastAsiaTheme="minorEastAsia" w:hAnsi="Calibri" w:cs="Calibri"/>
          <w:b/>
          <w:bCs/>
          <w:color w:val="000000"/>
          <w:kern w:val="0"/>
          <w:sz w:val="32"/>
          <w:szCs w:val="32"/>
          <w:rtl/>
          <w:lang w:bidi="ar"/>
          <w14:ligatures w14:val="none"/>
        </w:rPr>
        <w:t>يوحنّا</w:t>
      </w:r>
      <w:r w:rsidRPr="00D95183">
        <w:rPr>
          <w:rFonts w:ascii="Calibri" w:eastAsiaTheme="minorEastAsia" w:hAnsi="Calibri" w:cs="Calibri"/>
          <w:color w:val="000000"/>
          <w:kern w:val="0"/>
          <w:sz w:val="32"/>
          <w:szCs w:val="32"/>
          <w:rtl/>
          <w:lang w:bidi="ar"/>
          <w14:ligatures w14:val="none"/>
        </w:rPr>
        <w:t xml:space="preserve"> آخرَ القرنِ الأَوّل أو بداية الثاني. وهو كما يبدو نَقْلٌ لتراثٍ مسيحانيّ متأخّر، وبالتالي فاستلامُ التّراث </w:t>
      </w:r>
      <w:proofErr w:type="spellStart"/>
      <w:r w:rsidRPr="00D95183">
        <w:rPr>
          <w:rFonts w:ascii="Calibri" w:eastAsiaTheme="minorEastAsia" w:hAnsi="Calibri" w:cs="Calibri"/>
          <w:color w:val="000000"/>
          <w:kern w:val="0"/>
          <w:sz w:val="32"/>
          <w:szCs w:val="32"/>
          <w:rtl/>
          <w:lang w:bidi="ar"/>
          <w14:ligatures w14:val="none"/>
        </w:rPr>
        <w:t>اليوحنّاي</w:t>
      </w:r>
      <w:proofErr w:type="spellEnd"/>
      <w:r w:rsidRPr="00D95183">
        <w:rPr>
          <w:rFonts w:ascii="Calibri" w:eastAsiaTheme="minorEastAsia" w:hAnsi="Calibri" w:cs="Calibri"/>
          <w:color w:val="000000"/>
          <w:kern w:val="0"/>
          <w:sz w:val="32"/>
          <w:szCs w:val="32"/>
          <w:rtl/>
          <w:lang w:bidi="ar"/>
          <w14:ligatures w14:val="none"/>
        </w:rPr>
        <w:t xml:space="preserve"> هذا الاسم على وجه الغلط في صوائته؛ محتمل، ولا نكارة فيه؛ لِسَبَبَيْنِ: أولّهما غرابة اسم «أحمد» في أدبيّات القرن الأول؛ وثانيهما شُهرة كلمة البراكليتوس بمعنى المحامي؛ فانحرفَ التّراث من المعنى الأَوّل إلى الثاني بخفاء وسُرْعةٍ، خاصّةً أنّ </w:t>
      </w:r>
      <w:r w:rsidRPr="00D95183">
        <w:rPr>
          <w:rFonts w:ascii="Calibri" w:eastAsiaTheme="minorEastAsia" w:hAnsi="Calibri" w:cs="Calibri"/>
          <w:b/>
          <w:bCs/>
          <w:color w:val="000000"/>
          <w:kern w:val="0"/>
          <w:sz w:val="32"/>
          <w:szCs w:val="32"/>
          <w:rtl/>
          <w:lang w:bidi="ar"/>
          <w14:ligatures w14:val="none"/>
        </w:rPr>
        <w:t>المسيح</w:t>
      </w:r>
      <w:r w:rsidRPr="00D95183">
        <w:rPr>
          <w:rFonts w:ascii="Calibri" w:eastAsiaTheme="minorEastAsia" w:hAnsi="Calibri" w:cs="Calibri"/>
          <w:color w:val="000000"/>
          <w:kern w:val="0"/>
          <w:sz w:val="32"/>
          <w:szCs w:val="32"/>
          <w:rtl/>
          <w:lang w:bidi="ar"/>
          <w14:ligatures w14:val="none"/>
        </w:rPr>
        <w:t xml:space="preserve"> قد يكون حديثه عن </w:t>
      </w:r>
      <w:r w:rsidR="00127DC5" w:rsidRPr="00D95183">
        <w:rPr>
          <w:rFonts w:ascii="Calibri" w:eastAsiaTheme="minorEastAsia" w:hAnsi="Calibri" w:cs="Calibri" w:hint="cs"/>
          <w:color w:val="000000"/>
          <w:kern w:val="0"/>
          <w:sz w:val="32"/>
          <w:szCs w:val="32"/>
          <w:rtl/>
          <w:lang w:bidi="ar"/>
          <w14:ligatures w14:val="none"/>
        </w:rPr>
        <w:t>البراكليتو</w:t>
      </w:r>
      <w:r w:rsidR="00127DC5" w:rsidRPr="00D95183">
        <w:rPr>
          <w:rFonts w:ascii="Calibri" w:eastAsiaTheme="minorEastAsia" w:hAnsi="Calibri" w:cs="Calibri" w:hint="eastAsia"/>
          <w:color w:val="000000"/>
          <w:kern w:val="0"/>
          <w:sz w:val="32"/>
          <w:szCs w:val="32"/>
          <w:rtl/>
          <w:lang w:bidi="ar"/>
          <w14:ligatures w14:val="none"/>
        </w:rPr>
        <w:t>س</w:t>
      </w:r>
      <w:r w:rsidRPr="00D95183">
        <w:rPr>
          <w:rFonts w:ascii="Calibri" w:eastAsiaTheme="minorEastAsia" w:hAnsi="Calibri" w:cs="Calibri"/>
          <w:color w:val="000000"/>
          <w:kern w:val="0"/>
          <w:sz w:val="32"/>
          <w:szCs w:val="32"/>
          <w:rtl/>
          <w:lang w:bidi="ar"/>
          <w14:ligatures w14:val="none"/>
        </w:rPr>
        <w:t xml:space="preserve"> بالآرامية (على قول جمهور النقاد)؛ فلمّا حدثت الترجمة الْتَبَسَ على السّامعين الاسم غير المألوف لأحمد مع كلمة المحامي / الشّفيع الشهيرة.</w:t>
      </w:r>
    </w:p>
    <w:p w14:paraId="3117C1F1" w14:textId="713F4C3B" w:rsidR="00D95183" w:rsidRPr="00127DC5" w:rsidRDefault="00D95183" w:rsidP="00127DC5">
      <w:pPr>
        <w:keepNext/>
        <w:widowControl w:val="0"/>
        <w:bidi/>
        <w:spacing w:line="240" w:lineRule="auto"/>
        <w:jc w:val="center"/>
        <w:outlineLvl w:val="2"/>
        <w:rPr>
          <w:rFonts w:ascii="Calibri" w:eastAsiaTheme="minorEastAsia" w:hAnsi="Calibri" w:cs="Calibri"/>
          <w:b/>
          <w:bCs/>
          <w:color w:val="000000"/>
          <w:kern w:val="0"/>
          <w:sz w:val="32"/>
          <w:szCs w:val="32"/>
          <w:highlight w:val="yellow"/>
          <w:u w:val="single"/>
          <w:rtl/>
          <w:lang w:bidi="ar"/>
          <w14:ligatures w14:val="none"/>
        </w:rPr>
      </w:pPr>
      <w:bookmarkStart w:id="51" w:name="_Toc243771291"/>
      <w:r w:rsidRPr="00127DC5">
        <w:rPr>
          <w:rFonts w:ascii="Calibri" w:eastAsiaTheme="minorEastAsia" w:hAnsi="Calibri" w:cs="Calibri"/>
          <w:b/>
          <w:bCs/>
          <w:color w:val="000000"/>
          <w:kern w:val="0"/>
          <w:sz w:val="32"/>
          <w:szCs w:val="32"/>
          <w:highlight w:val="yellow"/>
          <w:u w:val="single"/>
          <w:rtl/>
          <w:lang w:bidi="ar"/>
          <w14:ligatures w14:val="none"/>
        </w:rPr>
        <w:t>المطلب الثالث</w:t>
      </w:r>
      <w:r w:rsidR="00127DC5" w:rsidRPr="00127DC5">
        <w:rPr>
          <w:rFonts w:ascii="Calibri" w:eastAsiaTheme="minorEastAsia" w:hAnsi="Calibri" w:cs="Calibri" w:hint="cs"/>
          <w:b/>
          <w:bCs/>
          <w:color w:val="000000"/>
          <w:kern w:val="0"/>
          <w:sz w:val="32"/>
          <w:szCs w:val="32"/>
          <w:highlight w:val="yellow"/>
          <w:u w:val="single"/>
          <w:rtl/>
          <w:lang w:bidi="ar"/>
          <w14:ligatures w14:val="none"/>
        </w:rPr>
        <w:t xml:space="preserve">: </w:t>
      </w:r>
      <w:r w:rsidRPr="00127DC5">
        <w:rPr>
          <w:rFonts w:ascii="Calibri" w:eastAsiaTheme="minorEastAsia" w:hAnsi="Calibri" w:cs="Calibri"/>
          <w:b/>
          <w:bCs/>
          <w:color w:val="000000"/>
          <w:kern w:val="0"/>
          <w:sz w:val="32"/>
          <w:szCs w:val="32"/>
          <w:highlight w:val="yellow"/>
          <w:u w:val="single"/>
          <w:rtl/>
          <w:lang w:bidi="ar"/>
          <w14:ligatures w14:val="none"/>
        </w:rPr>
        <w:t>البراكليتوس المحمود</w:t>
      </w:r>
      <w:bookmarkEnd w:id="51"/>
    </w:p>
    <w:p w14:paraId="7777FBF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ذهب العلامة المفسّر </w:t>
      </w:r>
      <w:r w:rsidRPr="00D95183">
        <w:rPr>
          <w:rFonts w:ascii="Calibri" w:eastAsiaTheme="minorEastAsia" w:hAnsi="Calibri" w:cs="Calibri"/>
          <w:b/>
          <w:bCs/>
          <w:color w:val="000000"/>
          <w:kern w:val="0"/>
          <w:sz w:val="32"/>
          <w:szCs w:val="32"/>
          <w:rtl/>
          <w:lang w:bidi="ar"/>
          <w14:ligatures w14:val="none"/>
        </w:rPr>
        <w:t>ابن عاشور</w:t>
      </w:r>
      <w:r w:rsidRPr="00D95183">
        <w:rPr>
          <w:rFonts w:ascii="Calibri" w:eastAsiaTheme="minorEastAsia" w:hAnsi="Calibri" w:cs="Calibri"/>
          <w:color w:val="000000"/>
          <w:kern w:val="0"/>
          <w:sz w:val="32"/>
          <w:szCs w:val="32"/>
          <w:rtl/>
          <w:lang w:bidi="ar"/>
          <w14:ligatures w14:val="none"/>
        </w:rPr>
        <w:t xml:space="preserve"> إلى أنّ كلمة «أحمد» في قوله تعالى: ﴿وَمُبَشِّرًا بِرَسُولٍ يَأْتِي مِن بَعْدِي اسْمُهُ أَحْمَدُ﴾ [الصف: 6] ليست اسم علم، وله في ذلك تفصيل يَحْسُنُ نَقْلُهُ بِحَرْفِهِ.</w:t>
      </w:r>
    </w:p>
    <w:p w14:paraId="5109FC2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قال رحمه الله:</w:t>
      </w:r>
    </w:p>
    <w:p w14:paraId="071B8B0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 xml:space="preserve">«وَلَا يُحْمَلُ قَوْلُهُ: </w:t>
      </w:r>
      <w:r w:rsidRPr="00D95183">
        <w:rPr>
          <w:rFonts w:ascii="Calibri" w:eastAsiaTheme="minorEastAsia" w:hAnsi="Calibri" w:cs="Calibri"/>
          <w:color w:val="000000"/>
          <w:kern w:val="0"/>
          <w:sz w:val="32"/>
          <w:szCs w:val="32"/>
          <w:rtl/>
          <w:lang w:bidi="ar"/>
          <w14:ligatures w14:val="none"/>
        </w:rPr>
        <w:t>﴿اسْمُهُ أَحْمَدُ﴾ [الصف: 6]</w:t>
      </w:r>
      <w:r w:rsidRPr="00D95183">
        <w:rPr>
          <w:rFonts w:ascii="Calibri" w:eastAsiaTheme="minorEastAsia" w:hAnsi="Calibri" w:cs="Calibri"/>
          <w:b/>
          <w:bCs/>
          <w:color w:val="002060"/>
          <w:kern w:val="0"/>
          <w:sz w:val="32"/>
          <w:szCs w:val="32"/>
          <w:rtl/>
          <w:lang w:bidi="ar"/>
          <w14:ligatures w14:val="none"/>
        </w:rPr>
        <w:t xml:space="preserve"> عَلَى مَا يَتَبَادَرُ مِنْ لَفْظِ اسْمٍ مِنْ أَنَّهُ الْعَلَمُ </w:t>
      </w:r>
      <w:proofErr w:type="spellStart"/>
      <w:r w:rsidRPr="00D95183">
        <w:rPr>
          <w:rFonts w:ascii="Calibri" w:eastAsiaTheme="minorEastAsia" w:hAnsi="Calibri" w:cs="Calibri"/>
          <w:b/>
          <w:bCs/>
          <w:color w:val="002060"/>
          <w:kern w:val="0"/>
          <w:sz w:val="32"/>
          <w:szCs w:val="32"/>
          <w:rtl/>
          <w:lang w:bidi="ar"/>
          <w14:ligatures w14:val="none"/>
        </w:rPr>
        <w:t>الْمَجْعُولُ</w:t>
      </w:r>
      <w:proofErr w:type="spellEnd"/>
      <w:r w:rsidRPr="00D95183">
        <w:rPr>
          <w:rFonts w:ascii="Calibri" w:eastAsiaTheme="minorEastAsia" w:hAnsi="Calibri" w:cs="Calibri"/>
          <w:b/>
          <w:bCs/>
          <w:color w:val="002060"/>
          <w:kern w:val="0"/>
          <w:sz w:val="32"/>
          <w:szCs w:val="32"/>
          <w:rtl/>
          <w:lang w:bidi="ar"/>
          <w14:ligatures w14:val="none"/>
        </w:rPr>
        <w:t xml:space="preserve"> لِلدِّلَالَةِ عَلَى ذَاتٍ مُعَيَّنَةٍ لِتُمَيِّزَهُ مِنْ بَيْنِ مَنْ لا يُشَارِكُهَا فِي ذَلِكَ الاِسْمِ لِأَنَّ هَذَا الْحَمْلَ يَمْنَعُ مِنْهُ وَأَنَّهُ لَيْسَ بِمُطَابِقٍ لِلْوَاقِعِ لِأَنَّ الرَّسُولَ الْمَوْعُودَ بِهِ لَمْ يَدْعُهُ النَّاسُ أَحْمَدُ فَلَمْ يَكُنْ أَحَدٌ يَدْعُو النَّبِيءَ مُحَمَّدًا ﷺ بِاسْمِ أَحْمَدَ لا </w:t>
      </w:r>
      <w:r w:rsidRPr="00D95183">
        <w:rPr>
          <w:rFonts w:ascii="Calibri" w:eastAsiaTheme="minorEastAsia" w:hAnsi="Calibri" w:cs="Calibri"/>
          <w:b/>
          <w:bCs/>
          <w:color w:val="002060"/>
          <w:kern w:val="0"/>
          <w:sz w:val="32"/>
          <w:szCs w:val="32"/>
          <w:rtl/>
          <w:lang w:bidi="ar"/>
          <w14:ligatures w14:val="none"/>
        </w:rPr>
        <w:lastRenderedPageBreak/>
        <w:t>قَبْلَ نُبُوَّتِهِ وَلا بَعْدَهَا وَلا يُعْرَفُ ذَلِكَ.</w:t>
      </w:r>
    </w:p>
    <w:p w14:paraId="46B19F7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 xml:space="preserve">وَأَمَّا مَا وَقَعَ فِي الْمُوَطَّأِ وَالصِّحَاحِ عَنْ </w:t>
      </w:r>
      <w:r w:rsidRPr="00D95183">
        <w:rPr>
          <w:rFonts w:ascii="Calibri" w:eastAsiaTheme="minorEastAsia" w:hAnsi="Calibri" w:cs="Calibri"/>
          <w:b/>
          <w:bCs/>
          <w:color w:val="000000"/>
          <w:kern w:val="0"/>
          <w:sz w:val="32"/>
          <w:szCs w:val="32"/>
          <w:rtl/>
          <w:lang w:bidi="ar"/>
          <w14:ligatures w14:val="none"/>
        </w:rPr>
        <w:t>مُحَمَّدِ بْنِ جُبَيْرِ بْنِ مُطْعِمٍ</w:t>
      </w:r>
      <w:r w:rsidRPr="00D95183">
        <w:rPr>
          <w:rFonts w:ascii="Calibri" w:eastAsiaTheme="minorEastAsia" w:hAnsi="Calibri" w:cs="Calibri"/>
          <w:b/>
          <w:bCs/>
          <w:color w:val="002060"/>
          <w:kern w:val="0"/>
          <w:sz w:val="32"/>
          <w:szCs w:val="32"/>
          <w:rtl/>
          <w:lang w:bidi="ar"/>
          <w14:ligatures w14:val="none"/>
        </w:rPr>
        <w:t xml:space="preserve"> عَنْ أَبِيهِ عَنِ النَّبِيِّ ﷺ قَالَ: </w:t>
      </w:r>
      <w:r w:rsidRPr="00D95183">
        <w:rPr>
          <w:rFonts w:ascii="Calibri" w:eastAsiaTheme="minorEastAsia" w:hAnsi="Calibri" w:cs="Calibri"/>
          <w:b/>
          <w:bCs/>
          <w:color w:val="196B24"/>
          <w:kern w:val="0"/>
          <w:sz w:val="32"/>
          <w:szCs w:val="32"/>
          <w:rtl/>
          <w:lang w:bidi="ar"/>
          <w14:ligatures w14:val="none"/>
        </w:rPr>
        <w:t>«لِي خَمْسَةُ أَسْمَاءٍ: أَنَا مُحَمَّدٌ، وَأَنَا أَحْمَدُ، وَأَنَا الْمَاحِي الَّذِي يَمْحُو اللَّهُ بِهِ الْكُفْرَ، وَأَنَا الْحَاشِرُ الَّذِي يُحْشَرُ النَّاسُ عَلَى قَدَمِي وَأَنَا الْعَاقِبُ»</w:t>
      </w:r>
      <w:r w:rsidRPr="00D95183">
        <w:rPr>
          <w:rFonts w:ascii="Calibri" w:eastAsiaTheme="minorEastAsia" w:hAnsi="Calibri" w:cs="Calibri"/>
          <w:b/>
          <w:bCs/>
          <w:color w:val="002060"/>
          <w:kern w:val="0"/>
          <w:sz w:val="32"/>
          <w:szCs w:val="32"/>
          <w:rtl/>
          <w:lang w:bidi="ar"/>
          <w14:ligatures w14:val="none"/>
        </w:rPr>
        <w:t xml:space="preserve">. فَتَأْوِيلُهُ أَنَّهُ أَطْلَقَ الْأَسْمَاءَ عَلَى مَا يَشْمَلُ الاسْمَ الْعَلَمَ وَالصِّفَةَ الْخَاصَّةَ بِهِ عَلَى طَرِيقَةِ التَّغْلِيبِ. وَقَدْ رُوِيَتْ لَهُ أَسْمَاءٌ غَيْرُهَا اسْتَقْصَاهَا </w:t>
      </w:r>
      <w:r w:rsidRPr="00D95183">
        <w:rPr>
          <w:rFonts w:ascii="Calibri" w:eastAsiaTheme="minorEastAsia" w:hAnsi="Calibri" w:cs="Calibri"/>
          <w:b/>
          <w:bCs/>
          <w:color w:val="000000"/>
          <w:kern w:val="0"/>
          <w:sz w:val="32"/>
          <w:szCs w:val="32"/>
          <w:rtl/>
          <w:lang w:bidi="ar"/>
          <w14:ligatures w14:val="none"/>
        </w:rPr>
        <w:t>أَبُو بَكْرِ ابْنُ الْعَرَبِيِّ</w:t>
      </w:r>
      <w:r w:rsidRPr="00D95183">
        <w:rPr>
          <w:rFonts w:ascii="Calibri" w:eastAsiaTheme="minorEastAsia" w:hAnsi="Calibri" w:cs="Calibri"/>
          <w:b/>
          <w:bCs/>
          <w:color w:val="002060"/>
          <w:kern w:val="0"/>
          <w:sz w:val="32"/>
          <w:szCs w:val="32"/>
          <w:rtl/>
          <w:lang w:bidi="ar"/>
          <w14:ligatures w14:val="none"/>
        </w:rPr>
        <w:t xml:space="preserve"> فِي </w:t>
      </w:r>
      <w:r w:rsidRPr="00D95183">
        <w:rPr>
          <w:rFonts w:ascii="Calibri" w:eastAsiaTheme="minorEastAsia" w:hAnsi="Calibri" w:cs="Calibri"/>
          <w:b/>
          <w:bCs/>
          <w:i/>
          <w:iCs/>
          <w:color w:val="000000"/>
          <w:kern w:val="0"/>
          <w:sz w:val="32"/>
          <w:szCs w:val="32"/>
          <w:rtl/>
          <w:lang w:bidi="ar"/>
          <w14:ligatures w14:val="none"/>
        </w:rPr>
        <w:t>«عَارِضَةِ الْأَحْوَذِيِّ»</w:t>
      </w:r>
      <w:r w:rsidRPr="00D95183">
        <w:rPr>
          <w:rFonts w:ascii="Calibri" w:eastAsiaTheme="minorEastAsia" w:hAnsi="Calibri" w:cs="Calibri"/>
          <w:b/>
          <w:bCs/>
          <w:color w:val="002060"/>
          <w:kern w:val="0"/>
          <w:sz w:val="32"/>
          <w:szCs w:val="32"/>
          <w:rtl/>
          <w:lang w:bidi="ar"/>
          <w14:ligatures w14:val="none"/>
        </w:rPr>
        <w:t xml:space="preserve"> وَ </w:t>
      </w:r>
      <w:r w:rsidRPr="00D95183">
        <w:rPr>
          <w:rFonts w:ascii="Calibri" w:eastAsiaTheme="minorEastAsia" w:hAnsi="Calibri" w:cs="Calibri"/>
          <w:b/>
          <w:bCs/>
          <w:i/>
          <w:iCs/>
          <w:color w:val="000000"/>
          <w:kern w:val="0"/>
          <w:sz w:val="32"/>
          <w:szCs w:val="32"/>
          <w:rtl/>
          <w:lang w:bidi="ar"/>
          <w14:ligatures w14:val="none"/>
        </w:rPr>
        <w:t>«الْقَبَسِ»</w:t>
      </w:r>
      <w:r w:rsidRPr="00D95183">
        <w:rPr>
          <w:rFonts w:ascii="Calibri" w:eastAsiaTheme="minorEastAsia" w:hAnsi="Calibri" w:cs="Calibri"/>
          <w:b/>
          <w:bCs/>
          <w:color w:val="002060"/>
          <w:kern w:val="0"/>
          <w:sz w:val="32"/>
          <w:szCs w:val="32"/>
          <w:rtl/>
          <w:lang w:bidi="ar"/>
          <w14:ligatures w14:val="none"/>
        </w:rPr>
        <w:t>.</w:t>
      </w:r>
    </w:p>
    <w:p w14:paraId="273EEE0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 xml:space="preserve">فَالَّذِي نُوقِنُ بِهِ أَنَّ مَحْمَلَ قَوْلِهِ: </w:t>
      </w:r>
      <w:r w:rsidRPr="00D95183">
        <w:rPr>
          <w:rFonts w:ascii="Calibri" w:eastAsiaTheme="minorEastAsia" w:hAnsi="Calibri" w:cs="Calibri"/>
          <w:color w:val="000000"/>
          <w:kern w:val="0"/>
          <w:sz w:val="32"/>
          <w:szCs w:val="32"/>
          <w:rtl/>
          <w:lang w:bidi="ar"/>
          <w14:ligatures w14:val="none"/>
        </w:rPr>
        <w:t>﴿اسْمُهُ أَحْمَدُ﴾ [الصف: 6]</w:t>
      </w:r>
      <w:r w:rsidRPr="00D95183">
        <w:rPr>
          <w:rFonts w:ascii="Calibri" w:eastAsiaTheme="minorEastAsia" w:hAnsi="Calibri" w:cs="Calibri"/>
          <w:b/>
          <w:bCs/>
          <w:color w:val="002060"/>
          <w:kern w:val="0"/>
          <w:sz w:val="32"/>
          <w:szCs w:val="32"/>
          <w:rtl/>
          <w:lang w:bidi="ar"/>
          <w14:ligatures w14:val="none"/>
        </w:rPr>
        <w:t xml:space="preserve"> يَجْرِي عَلَى جَمِيعِ مَا تَحْمِلُهُ جُزْءَا هَذِهِ الْجُمْلَةِ مِنَ الْمَعَانِي.</w:t>
      </w:r>
    </w:p>
    <w:p w14:paraId="343F121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فَأَمَّا لَفْظُ «اسْمِ» فَأَشْهَرُ اسْتِعْمَالِهِ فِي كَلَامِ الْعَرَبِ ثَلَاثَةُ اسْتِعْمَالَاتٍ:</w:t>
      </w:r>
    </w:p>
    <w:p w14:paraId="72A593A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 xml:space="preserve">أَحَدُهَا: أَنْ يَكُونَ بِمَعْنَى الْمُسَمَّى. قَالَ </w:t>
      </w:r>
      <w:r w:rsidRPr="00D95183">
        <w:rPr>
          <w:rFonts w:ascii="Calibri" w:eastAsiaTheme="minorEastAsia" w:hAnsi="Calibri" w:cs="Calibri"/>
          <w:b/>
          <w:bCs/>
          <w:color w:val="000000"/>
          <w:kern w:val="0"/>
          <w:sz w:val="32"/>
          <w:szCs w:val="32"/>
          <w:rtl/>
          <w:lang w:bidi="ar"/>
          <w14:ligatures w14:val="none"/>
        </w:rPr>
        <w:t>أَبُو عُبَيْدَةَ</w:t>
      </w:r>
      <w:r w:rsidRPr="00D95183">
        <w:rPr>
          <w:rFonts w:ascii="Calibri" w:eastAsiaTheme="minorEastAsia" w:hAnsi="Calibri" w:cs="Calibri"/>
          <w:b/>
          <w:bCs/>
          <w:color w:val="002060"/>
          <w:kern w:val="0"/>
          <w:sz w:val="32"/>
          <w:szCs w:val="32"/>
          <w:rtl/>
          <w:lang w:bidi="ar"/>
          <w14:ligatures w14:val="none"/>
        </w:rPr>
        <w:t xml:space="preserve">: الاِسْمُ هُوَ الْمُسَمَّى. وَنَسَبَ </w:t>
      </w:r>
      <w:r w:rsidRPr="00D95183">
        <w:rPr>
          <w:rFonts w:ascii="Calibri" w:eastAsiaTheme="minorEastAsia" w:hAnsi="Calibri" w:cs="Calibri"/>
          <w:b/>
          <w:bCs/>
          <w:color w:val="000000"/>
          <w:kern w:val="0"/>
          <w:sz w:val="32"/>
          <w:szCs w:val="32"/>
          <w:rtl/>
          <w:lang w:bidi="ar"/>
          <w14:ligatures w14:val="none"/>
        </w:rPr>
        <w:t>ثَعْلَبٌ</w:t>
      </w:r>
      <w:r w:rsidRPr="00D95183">
        <w:rPr>
          <w:rFonts w:ascii="Calibri" w:eastAsiaTheme="minorEastAsia" w:hAnsi="Calibri" w:cs="Calibri"/>
          <w:b/>
          <w:bCs/>
          <w:color w:val="002060"/>
          <w:kern w:val="0"/>
          <w:sz w:val="32"/>
          <w:szCs w:val="32"/>
          <w:rtl/>
          <w:lang w:bidi="ar"/>
          <w14:ligatures w14:val="none"/>
        </w:rPr>
        <w:t xml:space="preserve"> إِلَى </w:t>
      </w:r>
      <w:r w:rsidRPr="00D95183">
        <w:rPr>
          <w:rFonts w:ascii="Calibri" w:eastAsiaTheme="minorEastAsia" w:hAnsi="Calibri" w:cs="Calibri"/>
          <w:b/>
          <w:bCs/>
          <w:color w:val="000000"/>
          <w:kern w:val="0"/>
          <w:sz w:val="32"/>
          <w:szCs w:val="32"/>
          <w:rtl/>
          <w:lang w:bidi="ar"/>
          <w14:ligatures w14:val="none"/>
        </w:rPr>
        <w:t>سِيبَوَيْهِ</w:t>
      </w:r>
      <w:r w:rsidRPr="00D95183">
        <w:rPr>
          <w:rFonts w:ascii="Calibri" w:eastAsiaTheme="minorEastAsia" w:hAnsi="Calibri" w:cs="Calibri"/>
          <w:b/>
          <w:bCs/>
          <w:color w:val="002060"/>
          <w:kern w:val="0"/>
          <w:sz w:val="32"/>
          <w:szCs w:val="32"/>
          <w:rtl/>
          <w:lang w:bidi="ar"/>
          <w14:ligatures w14:val="none"/>
        </w:rPr>
        <w:t xml:space="preserve"> أَنَّ الاسْمَ غَيْرُ الْمُسَمَّى (أَيْ إِذَا أُطْلِقَ لَفْظُ اسْمٍ فِي الْكَلَامِ فَالْمَعْنَى بِهِ مُسَمَّى ذَلِكَ الاِسْمِ) لَكِنْ جَزَمَ </w:t>
      </w:r>
      <w:r w:rsidRPr="00D95183">
        <w:rPr>
          <w:rFonts w:ascii="Calibri" w:eastAsiaTheme="minorEastAsia" w:hAnsi="Calibri" w:cs="Calibri"/>
          <w:b/>
          <w:bCs/>
          <w:color w:val="000000"/>
          <w:kern w:val="0"/>
          <w:sz w:val="32"/>
          <w:szCs w:val="32"/>
          <w:rtl/>
          <w:lang w:bidi="ar"/>
          <w14:ligatures w14:val="none"/>
        </w:rPr>
        <w:t>ابْنُ السَّيِّدِ الْبَطَلْيَوْسِيُّ</w:t>
      </w:r>
      <w:r w:rsidRPr="00D95183">
        <w:rPr>
          <w:rFonts w:ascii="Calibri" w:eastAsiaTheme="minorEastAsia" w:hAnsi="Calibri" w:cs="Calibri"/>
          <w:b/>
          <w:bCs/>
          <w:color w:val="002060"/>
          <w:kern w:val="0"/>
          <w:sz w:val="32"/>
          <w:szCs w:val="32"/>
          <w:rtl/>
          <w:lang w:bidi="ar"/>
          <w14:ligatures w14:val="none"/>
        </w:rPr>
        <w:t xml:space="preserve"> فِي كِتَابِهِ الَّذِي جَعَلَهُ فِي مَعَانِي الاِسْمِ هَلْ هُوَ عَيْنُ الْمُسَمَّى، أَنَّهُ وَقَعَ فِي بَعْضِ مَوَاضِعَ مِنْ كِتَابِ </w:t>
      </w:r>
      <w:r w:rsidRPr="00D95183">
        <w:rPr>
          <w:rFonts w:ascii="Calibri" w:eastAsiaTheme="minorEastAsia" w:hAnsi="Calibri" w:cs="Calibri"/>
          <w:b/>
          <w:bCs/>
          <w:color w:val="000000"/>
          <w:kern w:val="0"/>
          <w:sz w:val="32"/>
          <w:szCs w:val="32"/>
          <w:rtl/>
          <w:lang w:bidi="ar"/>
          <w14:ligatures w14:val="none"/>
        </w:rPr>
        <w:t>سِيبَوَيْهِ</w:t>
      </w:r>
      <w:r w:rsidRPr="00D95183">
        <w:rPr>
          <w:rFonts w:ascii="Calibri" w:eastAsiaTheme="minorEastAsia" w:hAnsi="Calibri" w:cs="Calibri"/>
          <w:b/>
          <w:bCs/>
          <w:color w:val="002060"/>
          <w:kern w:val="0"/>
          <w:sz w:val="32"/>
          <w:szCs w:val="32"/>
          <w:rtl/>
          <w:lang w:bidi="ar"/>
          <w14:ligatures w14:val="none"/>
        </w:rPr>
        <w:t xml:space="preserve"> أَنَّ الاسْمَ هُوَ الْمُسَمَّى، وَوَقَعَ فِي بَعْضِهَا أَنَّهُ غَيْرُ الْمُسَمَّى، فَحَمَلَهُ </w:t>
      </w:r>
      <w:r w:rsidRPr="00D95183">
        <w:rPr>
          <w:rFonts w:ascii="Calibri" w:eastAsiaTheme="minorEastAsia" w:hAnsi="Calibri" w:cs="Calibri"/>
          <w:b/>
          <w:bCs/>
          <w:color w:val="000000"/>
          <w:kern w:val="0"/>
          <w:sz w:val="32"/>
          <w:szCs w:val="32"/>
          <w:rtl/>
          <w:lang w:bidi="ar"/>
          <w14:ligatures w14:val="none"/>
        </w:rPr>
        <w:t>ابْنُ السَّيِّدِ الْبَطَلْيَوْسِيُّ</w:t>
      </w:r>
      <w:r w:rsidRPr="00D95183">
        <w:rPr>
          <w:rFonts w:ascii="Calibri" w:eastAsiaTheme="minorEastAsia" w:hAnsi="Calibri" w:cs="Calibri"/>
          <w:b/>
          <w:bCs/>
          <w:color w:val="002060"/>
          <w:kern w:val="0"/>
          <w:sz w:val="32"/>
          <w:szCs w:val="32"/>
          <w:rtl/>
          <w:lang w:bidi="ar"/>
          <w14:ligatures w14:val="none"/>
        </w:rPr>
        <w:t xml:space="preserve"> عَلَى أَنَّهُمَا إِطْلَاقَانِ، وَلَيْسَ ذَلِكَ بِاخْتِلَافٍ فِي كَلَامِ </w:t>
      </w:r>
      <w:r w:rsidRPr="00D95183">
        <w:rPr>
          <w:rFonts w:ascii="Calibri" w:eastAsiaTheme="minorEastAsia" w:hAnsi="Calibri" w:cs="Calibri"/>
          <w:b/>
          <w:bCs/>
          <w:color w:val="000000"/>
          <w:kern w:val="0"/>
          <w:sz w:val="32"/>
          <w:szCs w:val="32"/>
          <w:rtl/>
          <w:lang w:bidi="ar"/>
          <w14:ligatures w14:val="none"/>
        </w:rPr>
        <w:t>سِيبَوَيْهِ</w:t>
      </w:r>
      <w:r w:rsidRPr="00D95183">
        <w:rPr>
          <w:rFonts w:ascii="Calibri" w:eastAsiaTheme="minorEastAsia" w:hAnsi="Calibri" w:cs="Calibri"/>
          <w:b/>
          <w:bCs/>
          <w:color w:val="002060"/>
          <w:kern w:val="0"/>
          <w:sz w:val="32"/>
          <w:szCs w:val="32"/>
          <w:rtl/>
          <w:lang w:bidi="ar"/>
          <w14:ligatures w14:val="none"/>
        </w:rPr>
        <w:t xml:space="preserve">، وَتَوَقَّفَ </w:t>
      </w:r>
      <w:r w:rsidRPr="00D95183">
        <w:rPr>
          <w:rFonts w:ascii="Calibri" w:eastAsiaTheme="minorEastAsia" w:hAnsi="Calibri" w:cs="Calibri"/>
          <w:b/>
          <w:bCs/>
          <w:color w:val="000000"/>
          <w:kern w:val="0"/>
          <w:sz w:val="32"/>
          <w:szCs w:val="32"/>
          <w:rtl/>
          <w:lang w:bidi="ar"/>
          <w14:ligatures w14:val="none"/>
        </w:rPr>
        <w:t>أَبُو الْعَبَّاسِ ثَعْلَبٌ</w:t>
      </w:r>
      <w:r w:rsidRPr="00D95183">
        <w:rPr>
          <w:rFonts w:ascii="Calibri" w:eastAsiaTheme="minorEastAsia" w:hAnsi="Calibri" w:cs="Calibri"/>
          <w:b/>
          <w:bCs/>
          <w:color w:val="002060"/>
          <w:kern w:val="0"/>
          <w:sz w:val="32"/>
          <w:szCs w:val="32"/>
          <w:rtl/>
          <w:lang w:bidi="ar"/>
          <w14:ligatures w14:val="none"/>
        </w:rPr>
        <w:t xml:space="preserve"> فِي ذَلِكَ فَقَالَ: لَيْسَ لِي فِيهِ قَوْلٌ. وَلِمَا فِي هَذَا الاسْتِعْمَالِ مِنَ الاحْتِمَالِ بَطُلَ الاسْتِدْلَالُ بِهِ.</w:t>
      </w:r>
    </w:p>
    <w:p w14:paraId="02D899BF" w14:textId="77777777" w:rsidR="008F1F8B"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 xml:space="preserve">الاِسْتِعْمَالُ الثَّانِي: أَنْ يَكُونَ الاِسْمُ بِمَعْنَى شُهْرَةٍ فِي الْخَيْرِ وَأَنْشَدَ </w:t>
      </w:r>
      <w:r w:rsidRPr="00D95183">
        <w:rPr>
          <w:rFonts w:ascii="Calibri" w:eastAsiaTheme="minorEastAsia" w:hAnsi="Calibri" w:cs="Calibri"/>
          <w:b/>
          <w:bCs/>
          <w:color w:val="000000"/>
          <w:kern w:val="0"/>
          <w:sz w:val="32"/>
          <w:szCs w:val="32"/>
          <w:rtl/>
          <w:lang w:bidi="ar"/>
          <w14:ligatures w14:val="none"/>
        </w:rPr>
        <w:t>ثَعْلَبٌ</w:t>
      </w:r>
      <w:r w:rsidRPr="00D95183">
        <w:rPr>
          <w:rFonts w:ascii="Calibri" w:eastAsiaTheme="minorEastAsia" w:hAnsi="Calibri" w:cs="Calibri"/>
          <w:b/>
          <w:bCs/>
          <w:color w:val="002060"/>
          <w:kern w:val="0"/>
          <w:sz w:val="32"/>
          <w:szCs w:val="32"/>
          <w:rtl/>
          <w:lang w:bidi="ar"/>
          <w14:ligatures w14:val="none"/>
        </w:rPr>
        <w:t>:</w:t>
      </w:r>
    </w:p>
    <w:p w14:paraId="4A29AE67" w14:textId="77777777" w:rsidR="008F1F8B" w:rsidRDefault="00D95183" w:rsidP="008F1F8B">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لِأَعْظَمِهَا قَدْرًا وَأَكْرَمِهَا أَبًا ... وَأَحْسَنِهَا وَجْهًا وَأَعْلَنِهَا سُمَى</w:t>
      </w:r>
    </w:p>
    <w:p w14:paraId="551E80AD" w14:textId="3C148121" w:rsidR="00D95183" w:rsidRPr="00D95183" w:rsidRDefault="00D95183" w:rsidP="008F1F8B">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سُمَى لُغَةٌ فِي اسْمٍ.</w:t>
      </w:r>
    </w:p>
    <w:p w14:paraId="0E3B556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الاسْتِعْمَالُ الثَّالِثُ: أَنْ يُطْلَقَ عَلَى لَفْظٍ جُعِلَ دَالَّا عَلَى ذَاتٍ لِتُمَيَّزَ مِنْ كَثِيرٍ مِنْ أَمْثَالِهَا، وَهَذَا هُوَ الْعَلَمُ.</w:t>
      </w:r>
    </w:p>
    <w:p w14:paraId="1547064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 xml:space="preserve">وَنَحْنُ نَجْرِي عَلَى أَصْلِنَا فِي حَمْلِ أَلْفَاظِ الْقُرْآنِ عَلَى جَمِيعِ الْمَعَانِي الَّتِي يَسْمَحُ بِهَا الاسْتِعْمَالُ الْفَصِيحُ كَمَا فِي الْمُقَدِّمَةِ التَّاسِعَةِ مِنْ مُقَدِّمَاتِ هَذَا التَّفْسِيرِ، فَنَحْمِلُ الاسْمَ فِي قَوْلِهِ: </w:t>
      </w:r>
      <w:r w:rsidRPr="00D95183">
        <w:rPr>
          <w:rFonts w:ascii="Calibri" w:eastAsiaTheme="minorEastAsia" w:hAnsi="Calibri" w:cs="Calibri"/>
          <w:color w:val="000000"/>
          <w:kern w:val="0"/>
          <w:sz w:val="32"/>
          <w:szCs w:val="32"/>
          <w:rtl/>
          <w:lang w:bidi="ar"/>
          <w14:ligatures w14:val="none"/>
        </w:rPr>
        <w:t>﴿اسْمُهُ أَحْمَدُ﴾ [الصف: 6]</w:t>
      </w:r>
      <w:r w:rsidRPr="00D95183">
        <w:rPr>
          <w:rFonts w:ascii="Calibri" w:eastAsiaTheme="minorEastAsia" w:hAnsi="Calibri" w:cs="Calibri"/>
          <w:b/>
          <w:bCs/>
          <w:color w:val="002060"/>
          <w:kern w:val="0"/>
          <w:sz w:val="32"/>
          <w:szCs w:val="32"/>
          <w:rtl/>
          <w:lang w:bidi="ar"/>
          <w14:ligatures w14:val="none"/>
        </w:rPr>
        <w:t xml:space="preserve"> عَلَى مَا يَجْمَعُ بَيْنَ هَذِهِ الاسْتِعْمَالَاتِ الثَّلَاثَةِ، أَيْ مُسَمَّاهُ أَحْمَدُ، وَذِكْرُهُ أَحْمَدُ، وَعَلَمُهُ أَحْمَدُ، وَلْنَحْمِلْ لَفْظَ أَحْمَدَ عَلَى مَا لا يَأْبَاهُ وَاحِدٌ مِنَ اسْتِعْمَالَاتِ اسْمِ الثَّلَاثَةِ إِذَا قُرِنَ بِهِ وَهُوَ أَنَّ أَحْمَدَ اسْمُ تَفْضِيلٍ يَجُوزُ أَنْ يَكُونَ مَسْلُوبَ الْمُفَاضَلَةِ مَعْنِيَّا بِهِ الْقُوَّةُ فِيمَا هُوَ مُشْتَقٌّ مِنْهُ، أَيِ الْحَمْدِ وَهُوَ الثَّنَاءُ، فَيَكُونُ أَحْمَدُ هُنَا مُسْتَعْمَلًا فِي قُوَّةِ مَفْعُولِيَّةِ الْحَمْدِ، أَيْ حَمْدِ النَّاسِ إِيَّاهُ، وَهَذَا مِثْلُ قَوْلِهِمْ: «الْعُودُ أَحْمَدُ»، أَيْ مَحْمُودٌ كَثِيرًا.</w:t>
      </w:r>
    </w:p>
    <w:p w14:paraId="60C80FA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 xml:space="preserve">فَالْوَصْفُ </w:t>
      </w:r>
      <w:proofErr w:type="spellStart"/>
      <w:r w:rsidRPr="00D95183">
        <w:rPr>
          <w:rFonts w:ascii="Calibri" w:eastAsiaTheme="minorEastAsia" w:hAnsi="Calibri" w:cs="Calibri"/>
          <w:b/>
          <w:bCs/>
          <w:color w:val="002060"/>
          <w:kern w:val="0"/>
          <w:sz w:val="32"/>
          <w:szCs w:val="32"/>
          <w:rtl/>
          <w:lang w:bidi="ar"/>
          <w14:ligatures w14:val="none"/>
        </w:rPr>
        <w:t>بِـ«أَحْمَدُ</w:t>
      </w:r>
      <w:proofErr w:type="spellEnd"/>
      <w:r w:rsidRPr="00D95183">
        <w:rPr>
          <w:rFonts w:ascii="Calibri" w:eastAsiaTheme="minorEastAsia" w:hAnsi="Calibri" w:cs="Calibri"/>
          <w:b/>
          <w:bCs/>
          <w:color w:val="002060"/>
          <w:kern w:val="0"/>
          <w:sz w:val="32"/>
          <w:szCs w:val="32"/>
          <w:rtl/>
          <w:lang w:bidi="ar"/>
          <w14:ligatures w14:val="none"/>
        </w:rPr>
        <w:t xml:space="preserve">» بِالنِّسْبَةِ لِلْمَعْنَى الْأَوَّلِ فِي اسْمٍ أَنَّ مُسَمَّى هَذَا الرَّسُولِ وَنَفْسُهُ مَوْصُوفَةٌ بِأَقْوَى مَا يُحْمَدُ عَلَيْهِ مَحْمُودٌ فَيَشْمَلُ ذَلِكَ جَمِيعَ صِفَاتِ الْكَمَالِ النَّفْسَانِيَّةِ وَالْخُلُقِيَّةِ </w:t>
      </w:r>
      <w:proofErr w:type="spellStart"/>
      <w:r w:rsidRPr="00D95183">
        <w:rPr>
          <w:rFonts w:ascii="Calibri" w:eastAsiaTheme="minorEastAsia" w:hAnsi="Calibri" w:cs="Calibri"/>
          <w:b/>
          <w:bCs/>
          <w:color w:val="002060"/>
          <w:kern w:val="0"/>
          <w:sz w:val="32"/>
          <w:szCs w:val="32"/>
          <w:rtl/>
          <w:lang w:bidi="ar"/>
          <w14:ligatures w14:val="none"/>
        </w:rPr>
        <w:t>وَالْخِلْقِيَّةِ</w:t>
      </w:r>
      <w:proofErr w:type="spellEnd"/>
      <w:r w:rsidRPr="00D95183">
        <w:rPr>
          <w:rFonts w:ascii="Calibri" w:eastAsiaTheme="minorEastAsia" w:hAnsi="Calibri" w:cs="Calibri"/>
          <w:b/>
          <w:bCs/>
          <w:color w:val="002060"/>
          <w:kern w:val="0"/>
          <w:sz w:val="32"/>
          <w:szCs w:val="32"/>
          <w:rtl/>
          <w:lang w:bidi="ar"/>
          <w14:ligatures w14:val="none"/>
        </w:rPr>
        <w:t xml:space="preserve"> وَالنَّسَبِيَّةِ وَالْقَوْمِيَّةِ وَغَيْرِ ذَلِكَ مِمَّا هُوَ مَعْدُودٌ مِنَ الْكَمَالَاتِ الذَّاتِيَّةِ وَالْعَرَضِيَّةِ.</w:t>
      </w:r>
    </w:p>
    <w:p w14:paraId="760C84C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lastRenderedPageBreak/>
        <w:t xml:space="preserve">وَيَصِحُّ اعْتِبَارُ أَحْمَدُ تَفْضِيلًا حَقِيقِيًّا فِي كَلَامِ </w:t>
      </w:r>
      <w:r w:rsidRPr="00D95183">
        <w:rPr>
          <w:rFonts w:ascii="Calibri" w:eastAsiaTheme="minorEastAsia" w:hAnsi="Calibri" w:cs="Calibri"/>
          <w:b/>
          <w:bCs/>
          <w:color w:val="000000"/>
          <w:kern w:val="0"/>
          <w:sz w:val="32"/>
          <w:szCs w:val="32"/>
          <w:rtl/>
          <w:lang w:bidi="ar"/>
          <w14:ligatures w14:val="none"/>
        </w:rPr>
        <w:t>عِيسَى</w:t>
      </w:r>
      <w:r w:rsidRPr="00D95183">
        <w:rPr>
          <w:rFonts w:ascii="Calibri" w:eastAsiaTheme="minorEastAsia" w:hAnsi="Calibri" w:cs="Calibri"/>
          <w:b/>
          <w:bCs/>
          <w:color w:val="002060"/>
          <w:kern w:val="0"/>
          <w:sz w:val="32"/>
          <w:szCs w:val="32"/>
          <w:rtl/>
          <w:lang w:bidi="ar"/>
          <w14:ligatures w14:val="none"/>
        </w:rPr>
        <w:t xml:space="preserve"> عَلَيْهِ السَّلَامُ، أَيْ مُسَمَّاهُ أَحْمَدُ مِنِّي، أَيْ أَفْضَلُ، أَيْ فِي رِسَالَتِهِ وَشَرِيعَتِهِ. وَعِبَارَاتُ الْإِنْجِيلِ تُشْعِرُ بِهَذَا التَّفْضِيلِ، فَفِي إِنْجِيلِ </w:t>
      </w:r>
      <w:r w:rsidRPr="00D95183">
        <w:rPr>
          <w:rFonts w:ascii="Calibri" w:eastAsiaTheme="minorEastAsia" w:hAnsi="Calibri" w:cs="Calibri"/>
          <w:b/>
          <w:bCs/>
          <w:color w:val="000000"/>
          <w:kern w:val="0"/>
          <w:sz w:val="32"/>
          <w:szCs w:val="32"/>
          <w:rtl/>
          <w:lang w:bidi="ar"/>
          <w14:ligatures w14:val="none"/>
        </w:rPr>
        <w:t>يُوحَنَّا</w:t>
      </w:r>
      <w:r w:rsidRPr="00D95183">
        <w:rPr>
          <w:rFonts w:ascii="Calibri" w:eastAsiaTheme="minorEastAsia" w:hAnsi="Calibri" w:cs="Calibri"/>
          <w:b/>
          <w:bCs/>
          <w:color w:val="002060"/>
          <w:kern w:val="0"/>
          <w:sz w:val="32"/>
          <w:szCs w:val="32"/>
          <w:rtl/>
          <w:lang w:bidi="ar"/>
          <w14:ligatures w14:val="none"/>
        </w:rPr>
        <w:t xml:space="preserve"> فِي الْإِصْحَاحِ الرَّابِعَ عَشَرَ «وَأَنَا أَطْلُبُ مِنَ الْأَبِ (أَيْ مِنْ رَبِّنَا) فَيُعْطِيَكُمْ </w:t>
      </w:r>
      <w:proofErr w:type="spellStart"/>
      <w:r w:rsidRPr="00D95183">
        <w:rPr>
          <w:rFonts w:ascii="Calibri" w:eastAsiaTheme="minorEastAsia" w:hAnsi="Calibri" w:cs="Calibri"/>
          <w:b/>
          <w:bCs/>
          <w:color w:val="002060"/>
          <w:kern w:val="0"/>
          <w:sz w:val="32"/>
          <w:szCs w:val="32"/>
          <w:rtl/>
          <w:lang w:bidi="ar"/>
          <w14:ligatures w14:val="none"/>
        </w:rPr>
        <w:t>فَارْقَلِيطًا</w:t>
      </w:r>
      <w:proofErr w:type="spellEnd"/>
      <w:r w:rsidRPr="00D95183">
        <w:rPr>
          <w:rFonts w:ascii="Calibri" w:eastAsiaTheme="minorEastAsia" w:hAnsi="Calibri" w:cs="Calibri"/>
          <w:b/>
          <w:bCs/>
          <w:color w:val="002060"/>
          <w:kern w:val="0"/>
          <w:sz w:val="32"/>
          <w:szCs w:val="32"/>
          <w:rtl/>
          <w:lang w:bidi="ar"/>
          <w14:ligatures w14:val="none"/>
        </w:rPr>
        <w:t xml:space="preserve"> آخَرَ لِيَبْقَى مَعَكُمْ إِلَى الْأَبَدِ رُوحُ الْحَقِّ الَّذِي لا يَسْتَطِيعُ الْعَالَمُ أَنْ يَقْبَلَهُ لِأَنَّهُ لا يَرَاهُ ولا يَعْرِفُهُ». ثُمَّ قَالَ: «وَأَمَّا الْفَارْقَلِيطُ الرُّوحُ الْقُدُسُ الَّذِي سَيُرْسِلُهُ الْأَبُ (اللَّهُ) بِاسْمِي فَهُوَ يُعَلِّمُكُمْ كُلَّ شَيْءٍ وَيُذَكِّرُكُمْ بِكُلِّ مَا قُلْتُهُ لَكُمْ»، أَيْ فِي جُمْلَةِ مَا يُعَلِّمُكُمْ أَنْ يُذَكِّرَكُمْ بِكُلِّ مَا قُلْتُهُ لَكُمْ. وَهَذَا يُفِيدُ تَفْضِيلَهُ عَلَى </w:t>
      </w:r>
      <w:r w:rsidRPr="00D95183">
        <w:rPr>
          <w:rFonts w:ascii="Calibri" w:eastAsiaTheme="minorEastAsia" w:hAnsi="Calibri" w:cs="Calibri"/>
          <w:b/>
          <w:bCs/>
          <w:color w:val="000000"/>
          <w:kern w:val="0"/>
          <w:sz w:val="32"/>
          <w:szCs w:val="32"/>
          <w:rtl/>
          <w:lang w:bidi="ar"/>
          <w14:ligatures w14:val="none"/>
        </w:rPr>
        <w:t>عِيسَى</w:t>
      </w:r>
      <w:r w:rsidRPr="00D95183">
        <w:rPr>
          <w:rFonts w:ascii="Calibri" w:eastAsiaTheme="minorEastAsia" w:hAnsi="Calibri" w:cs="Calibri"/>
          <w:b/>
          <w:bCs/>
          <w:color w:val="002060"/>
          <w:kern w:val="0"/>
          <w:sz w:val="32"/>
          <w:szCs w:val="32"/>
          <w:rtl/>
          <w:lang w:bidi="ar"/>
          <w14:ligatures w14:val="none"/>
        </w:rPr>
        <w:t xml:space="preserve"> بِفَضِيلَةِ دَوَامِ شَرِيعَتِهِ الْمُعَبَّرِ عَنْهَا بِقَوْلِ الْإِنْجِيلِ «لِيَبْقَى مَعَكُمْ إِلَى الْأَبَدِ» وَبِفَضِيلَةِ عُمُومِ شَرْعِهِ لِلْأَحْكَامِ الْمُعَبَّرِ عَنْهُ بِقَوْلِهِ: «يُعَلِّمُكُمْ كُلَّ شَيْءٍ».</w:t>
      </w:r>
    </w:p>
    <w:p w14:paraId="594EB8B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 xml:space="preserve">وَالْوَصْفُ </w:t>
      </w:r>
      <w:proofErr w:type="spellStart"/>
      <w:r w:rsidRPr="00D95183">
        <w:rPr>
          <w:rFonts w:ascii="Calibri" w:eastAsiaTheme="minorEastAsia" w:hAnsi="Calibri" w:cs="Calibri"/>
          <w:b/>
          <w:bCs/>
          <w:color w:val="002060"/>
          <w:kern w:val="0"/>
          <w:sz w:val="32"/>
          <w:szCs w:val="32"/>
          <w:rtl/>
          <w:lang w:bidi="ar"/>
          <w14:ligatures w14:val="none"/>
        </w:rPr>
        <w:t>بِـ«أَحْمَدُ</w:t>
      </w:r>
      <w:proofErr w:type="spellEnd"/>
      <w:r w:rsidRPr="00D95183">
        <w:rPr>
          <w:rFonts w:ascii="Calibri" w:eastAsiaTheme="minorEastAsia" w:hAnsi="Calibri" w:cs="Calibri"/>
          <w:b/>
          <w:bCs/>
          <w:color w:val="002060"/>
          <w:kern w:val="0"/>
          <w:sz w:val="32"/>
          <w:szCs w:val="32"/>
          <w:rtl/>
          <w:lang w:bidi="ar"/>
          <w14:ligatures w14:val="none"/>
        </w:rPr>
        <w:t xml:space="preserve">» عَلَى الْمَعْنَى الثَّانِي فِي الاسْمِ، أَنَّ سُمْعَتَهُ وَذِكْرَهُ فِي جِيلِهِ وَالْأَجْيَالِ بَعْدَهُ مَوْصُوفٌ بِأَنَّهُ أَشَدُّ ذِكْرٍ مَحْمُودٍ وَسُمْعَةٍ مَحْمُودَةٍ. وَهَذَا مَعْنَى قَوْلِهِ فِي الْحَدِيثِ </w:t>
      </w:r>
      <w:r w:rsidRPr="00D95183">
        <w:rPr>
          <w:rFonts w:ascii="Calibri" w:eastAsiaTheme="minorEastAsia" w:hAnsi="Calibri" w:cs="Calibri"/>
          <w:b/>
          <w:bCs/>
          <w:color w:val="196B24"/>
          <w:kern w:val="0"/>
          <w:sz w:val="32"/>
          <w:szCs w:val="32"/>
          <w:rtl/>
          <w:lang w:bidi="ar"/>
          <w14:ligatures w14:val="none"/>
        </w:rPr>
        <w:t>«أَنَا حَامِلُ لِوَاءِ الْحَمْدِ يَوْمَ الْقِيَامَةِ»</w:t>
      </w:r>
      <w:r w:rsidRPr="00D95183">
        <w:rPr>
          <w:rFonts w:ascii="Calibri" w:eastAsiaTheme="minorEastAsia" w:hAnsi="Calibri" w:cs="Calibri"/>
          <w:b/>
          <w:bCs/>
          <w:color w:val="002060"/>
          <w:kern w:val="0"/>
          <w:sz w:val="32"/>
          <w:szCs w:val="32"/>
          <w:rtl/>
          <w:lang w:bidi="ar"/>
          <w14:ligatures w14:val="none"/>
        </w:rPr>
        <w:t>، وَأَنَّ اللَّهَ يَبْعَثُهُ مَقَامًا مَحْمُودًا.</w:t>
      </w:r>
    </w:p>
    <w:p w14:paraId="3C10DFA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وَوَصْفُ أَحْمَدُ بِالنِّسْبَةِ إِلَى الْمَعْنَى الثَّالِثِ فِي الاِسْمِ رَمْزٌ إِلَى أَنَّهُ اسْمُهُ الْعَلَمُ يَكُونُ بِمَعْنَى: أَحْمَدَ، فَإِنَّ لَفْظَ مُحَمَّدٍ اسْمُ مَفْعُولٍ مِنْ حَمَّدَ الْمُضَاعَفِ الدَّالِ عَلَى كَثْرَةِ حَمْدِ الْحَامِدِينَ إِيَّاهُ كَمَا قَالُوا: فُلَانٌ مُمَدَّحٌ، إِذَا تَكَرَّرَ مَدْحُهُ مِنْ مَادِحِينَ كَثِيرِينَ. فَاسْمُ «مُحَمَّدٍ» يُفِيدُ مَعْنَى: الْمَحْمُودِ حَمْدًا كَثِيرًا وَرُمِزَ إِلَيْهِ بِأَحْمَدَ.</w:t>
      </w:r>
    </w:p>
    <w:p w14:paraId="6E61ED9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 xml:space="preserve">وَهَذِهِ الْكَلِمَةُ الْجَامِعَةُ الَّتِي أَوْحَى اللَّهُ بِهَا إِلَى </w:t>
      </w:r>
      <w:r w:rsidRPr="00D95183">
        <w:rPr>
          <w:rFonts w:ascii="Calibri" w:eastAsiaTheme="minorEastAsia" w:hAnsi="Calibri" w:cs="Calibri"/>
          <w:b/>
          <w:bCs/>
          <w:color w:val="000000"/>
          <w:kern w:val="0"/>
          <w:sz w:val="32"/>
          <w:szCs w:val="32"/>
          <w:rtl/>
          <w:lang w:bidi="ar"/>
          <w14:ligatures w14:val="none"/>
        </w:rPr>
        <w:t>عِيسَى</w:t>
      </w:r>
      <w:r w:rsidRPr="00D95183">
        <w:rPr>
          <w:rFonts w:ascii="Calibri" w:eastAsiaTheme="minorEastAsia" w:hAnsi="Calibri" w:cs="Calibri"/>
          <w:b/>
          <w:bCs/>
          <w:color w:val="002060"/>
          <w:kern w:val="0"/>
          <w:sz w:val="32"/>
          <w:szCs w:val="32"/>
          <w:rtl/>
          <w:lang w:bidi="ar"/>
          <w14:ligatures w14:val="none"/>
        </w:rPr>
        <w:t xml:space="preserve"> عَلَيْهِ السَّلَامُ أَرَادَ اللَّهُ بِهَا أَنْ تَكُونَ شِعَارًا لِجِمَاعِ صِفَاتِ الرَّسُولِ الْمَوْعُودِ بِهِ ﷺ صِيغَتْ بِأَقْصَى صِيغَةٍ تَدُلُّ عَلَى ذَلِكَ إِجْمَالًا بِحَسَبِ مَا تَسْمَحُ اللُّغَةُ بِجَمْعِهِ مِنْ مَعَانِي. وَوُكِلَ تَفْصِيلُهَا إِلَى مَا يَظْهَرُ مِنْ شَمَائِلِهِ قَبْلَ بِعْثَتِهِ وَبَعْدَهَا </w:t>
      </w:r>
      <w:proofErr w:type="spellStart"/>
      <w:r w:rsidRPr="00D95183">
        <w:rPr>
          <w:rFonts w:ascii="Calibri" w:eastAsiaTheme="minorEastAsia" w:hAnsi="Calibri" w:cs="Calibri"/>
          <w:b/>
          <w:bCs/>
          <w:color w:val="002060"/>
          <w:kern w:val="0"/>
          <w:sz w:val="32"/>
          <w:szCs w:val="32"/>
          <w:rtl/>
          <w:lang w:bidi="ar"/>
          <w14:ligatures w14:val="none"/>
        </w:rPr>
        <w:t>لِيَتَوَسَّمَهَا</w:t>
      </w:r>
      <w:proofErr w:type="spellEnd"/>
      <w:r w:rsidRPr="00D95183">
        <w:rPr>
          <w:rFonts w:ascii="Calibri" w:eastAsiaTheme="minorEastAsia" w:hAnsi="Calibri" w:cs="Calibri"/>
          <w:b/>
          <w:bCs/>
          <w:color w:val="002060"/>
          <w:kern w:val="0"/>
          <w:sz w:val="32"/>
          <w:szCs w:val="32"/>
          <w:rtl/>
          <w:lang w:bidi="ar"/>
          <w14:ligatures w14:val="none"/>
        </w:rPr>
        <w:t xml:space="preserve"> الْمُتَوَسِّمُونَ وَيَتَدَبَّرَ مَطَاوِيهَا الرَّاسِخُونَ عِنْدَ الْمُشَاهَدَةِ وَالتَّجْرِبَةِ»</w:t>
      </w:r>
      <w:r w:rsidRPr="00D95183">
        <w:rPr>
          <w:rFonts w:ascii="Calibri" w:eastAsiaTheme="minorEastAsia" w:hAnsi="Calibri" w:cs="Calibri"/>
          <w:color w:val="000000"/>
          <w:kern w:val="0"/>
          <w:sz w:val="27"/>
          <w:szCs w:val="27"/>
          <w:vertAlign w:val="superscript"/>
          <w:rtl/>
          <w:lang w:bidi="ar"/>
          <w14:ligatures w14:val="none"/>
        </w:rPr>
        <w:t>(1)</w:t>
      </w:r>
      <w:r w:rsidRPr="00D95183">
        <w:rPr>
          <w:rFonts w:ascii="Calibri" w:eastAsiaTheme="minorEastAsia" w:hAnsi="Calibri" w:cs="Calibri"/>
          <w:color w:val="000000"/>
          <w:kern w:val="0"/>
          <w:sz w:val="32"/>
          <w:szCs w:val="32"/>
          <w:rtl/>
          <w:lang w:bidi="ar"/>
          <w14:ligatures w14:val="none"/>
        </w:rPr>
        <w:t>.</w:t>
      </w:r>
    </w:p>
    <w:p w14:paraId="3DE418A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b/>
          <w:bCs/>
          <w:color w:val="000000"/>
          <w:kern w:val="0"/>
          <w:sz w:val="32"/>
          <w:szCs w:val="32"/>
          <w:rtl/>
          <w:lang w:bidi="ar"/>
          <w14:ligatures w14:val="none"/>
        </w:rPr>
        <w:t>الطاهر بن عاشور</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التحرير والتنوير</w:t>
      </w:r>
      <w:r w:rsidRPr="00D95183">
        <w:rPr>
          <w:rFonts w:ascii="Calibri" w:eastAsiaTheme="minorEastAsia" w:hAnsi="Calibri" w:cs="Calibri"/>
          <w:color w:val="000000"/>
          <w:kern w:val="0"/>
          <w:sz w:val="32"/>
          <w:szCs w:val="32"/>
          <w:rtl/>
          <w:lang w:bidi="ar"/>
          <w14:ligatures w14:val="none"/>
        </w:rPr>
        <w:t>، 182/28-185.</w:t>
      </w:r>
    </w:p>
    <w:p w14:paraId="7292F9C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وقد انتصر للمعنى نفسه المستشرق المعروف </w:t>
      </w:r>
      <w:proofErr w:type="spellStart"/>
      <w:r w:rsidRPr="00D95183">
        <w:rPr>
          <w:rFonts w:ascii="Calibri" w:eastAsiaTheme="minorEastAsia" w:hAnsi="Calibri" w:cs="Calibri"/>
          <w:b/>
          <w:bCs/>
          <w:color w:val="000000"/>
          <w:kern w:val="0"/>
          <w:sz w:val="32"/>
          <w:szCs w:val="32"/>
          <w:rtl/>
          <w:lang w:bidi="ar"/>
          <w14:ligatures w14:val="none"/>
        </w:rPr>
        <w:t>مونتجمري</w:t>
      </w:r>
      <w:proofErr w:type="spellEnd"/>
      <w:r w:rsidRPr="00D95183">
        <w:rPr>
          <w:rFonts w:ascii="Calibri" w:eastAsiaTheme="minorEastAsia" w:hAnsi="Calibri" w:cs="Calibri"/>
          <w:b/>
          <w:bCs/>
          <w:color w:val="000000"/>
          <w:kern w:val="0"/>
          <w:sz w:val="32"/>
          <w:szCs w:val="32"/>
          <w:rtl/>
          <w:lang w:bidi="ar"/>
          <w14:ligatures w14:val="none"/>
        </w:rPr>
        <w:t xml:space="preserve"> وات</w:t>
      </w:r>
      <w:r w:rsidRPr="00D95183">
        <w:rPr>
          <w:rFonts w:ascii="Calibri" w:eastAsiaTheme="minorEastAsia" w:hAnsi="Calibri" w:cs="Calibri"/>
          <w:color w:val="000000"/>
          <w:kern w:val="0"/>
          <w:sz w:val="32"/>
          <w:szCs w:val="32"/>
          <w:rtl/>
          <w:lang w:bidi="ar"/>
          <w14:ligatures w14:val="none"/>
        </w:rPr>
        <w:t xml:space="preserve"> قبل سنوات قليلة من صدور تفسير التحرير والتنوير للشيخ </w:t>
      </w:r>
      <w:r w:rsidRPr="00D95183">
        <w:rPr>
          <w:rFonts w:ascii="Calibri" w:eastAsiaTheme="minorEastAsia" w:hAnsi="Calibri" w:cs="Calibri"/>
          <w:b/>
          <w:bCs/>
          <w:color w:val="000000"/>
          <w:kern w:val="0"/>
          <w:sz w:val="32"/>
          <w:szCs w:val="32"/>
          <w:rtl/>
          <w:lang w:bidi="ar"/>
          <w14:ligatures w14:val="none"/>
        </w:rPr>
        <w:t>ابن عاشور</w:t>
      </w:r>
      <w:r w:rsidRPr="00D95183">
        <w:rPr>
          <w:rFonts w:ascii="Calibri" w:eastAsiaTheme="minorEastAsia" w:hAnsi="Calibri" w:cs="Calibri"/>
          <w:color w:val="000000"/>
          <w:kern w:val="0"/>
          <w:sz w:val="32"/>
          <w:szCs w:val="32"/>
          <w:rtl/>
          <w:lang w:bidi="ar"/>
          <w14:ligatures w14:val="none"/>
        </w:rPr>
        <w:t>، وذلك في مقالة بعنوان: «اسمه أحمد». وكان من أهمّ ما ادّعاه، أنّه لم يُسمَّ طفل من أطفال المسلمين باسم «أحمد» قبل سنة 125 هـ، على خلاف اسمه «محمّد» الذي سُمّي به كثير من المسلمين منذ عصر البعثة.</w:t>
      </w:r>
    </w:p>
    <w:p w14:paraId="0B849D0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ولذلك ترجم </w:t>
      </w:r>
      <w:r w:rsidRPr="00D95183">
        <w:rPr>
          <w:rFonts w:ascii="Calibri" w:eastAsiaTheme="minorEastAsia" w:hAnsi="Calibri" w:cs="Calibri"/>
          <w:b/>
          <w:bCs/>
          <w:color w:val="000000"/>
          <w:kern w:val="0"/>
          <w:sz w:val="32"/>
          <w:szCs w:val="32"/>
          <w:rtl/>
          <w:lang w:bidi="ar"/>
          <w14:ligatures w14:val="none"/>
        </w:rPr>
        <w:t>وات</w:t>
      </w:r>
      <w:r w:rsidRPr="00D95183">
        <w:rPr>
          <w:rFonts w:ascii="Calibri" w:eastAsiaTheme="minorEastAsia" w:hAnsi="Calibri" w:cs="Calibri"/>
          <w:color w:val="000000"/>
          <w:kern w:val="0"/>
          <w:sz w:val="32"/>
          <w:szCs w:val="32"/>
          <w:rtl/>
          <w:lang w:bidi="ar"/>
          <w14:ligatures w14:val="none"/>
        </w:rPr>
        <w:t xml:space="preserve"> آية سورة الصف، هكذا:</w:t>
      </w:r>
    </w:p>
    <w:p w14:paraId="79892B0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2060"/>
          <w:kern w:val="0"/>
          <w:sz w:val="32"/>
          <w:szCs w:val="32"/>
          <w:rtl/>
          <w:lang w:bidi="ar"/>
          <w14:ligatures w14:val="none"/>
        </w:rPr>
        <w:t>«ومبشّرًا برسول يأتي من بعدي اسمه يستحقّ حمدًا أبلغ (من اسمي)»</w:t>
      </w:r>
      <w:r w:rsidRPr="00D95183">
        <w:rPr>
          <w:rFonts w:ascii="Calibri" w:eastAsiaTheme="minorEastAsia" w:hAnsi="Calibri" w:cs="Calibri"/>
          <w:color w:val="000000"/>
          <w:kern w:val="0"/>
          <w:sz w:val="32"/>
          <w:szCs w:val="32"/>
          <w:rtl/>
          <w:lang w:bidi="ar"/>
          <w14:ligatures w14:val="none"/>
        </w:rPr>
        <w:t>.</w:t>
      </w:r>
    </w:p>
    <w:p w14:paraId="1E446D55" w14:textId="77777777" w:rsidR="00D95183" w:rsidRPr="00D95183" w:rsidRDefault="00D95183" w:rsidP="00D95183">
      <w:pPr>
        <w:widowControl w:val="0"/>
        <w:spacing w:before="100" w:beforeAutospacing="1" w:after="225" w:line="240" w:lineRule="auto"/>
        <w:jc w:val="both"/>
        <w:rPr>
          <w:rFonts w:ascii="Calibri" w:eastAsiaTheme="minorEastAsia" w:hAnsi="Calibri" w:cs="Calibri"/>
          <w:color w:val="000000"/>
          <w:kern w:val="0"/>
          <w:sz w:val="32"/>
          <w:szCs w:val="32"/>
          <w:rtl/>
          <w:lang w:val="en" w:bidi="ar"/>
          <w14:ligatures w14:val="none"/>
        </w:rPr>
      </w:pPr>
      <w:r w:rsidRPr="00D95183">
        <w:rPr>
          <w:rFonts w:ascii="Calibri" w:eastAsiaTheme="minorEastAsia" w:hAnsi="Calibri" w:cs="Calibri"/>
          <w:b/>
          <w:bCs/>
          <w:color w:val="002060"/>
          <w:kern w:val="0"/>
          <w:sz w:val="32"/>
          <w:szCs w:val="32"/>
          <w:lang w:val="en" w:bidi="ar"/>
          <w14:ligatures w14:val="none"/>
        </w:rPr>
        <w:t>"announcing the good tidings of a messenger who will come after me whose name is more praised"</w:t>
      </w:r>
      <w:r w:rsidRPr="00D95183">
        <w:rPr>
          <w:rFonts w:ascii="Calibri" w:eastAsiaTheme="minorEastAsia" w:hAnsi="Calibri" w:cs="Calibri"/>
          <w:color w:val="000000"/>
          <w:kern w:val="0"/>
          <w:sz w:val="27"/>
          <w:szCs w:val="27"/>
          <w:vertAlign w:val="superscript"/>
          <w:lang w:val="en" w:bidi="ar"/>
          <w14:ligatures w14:val="none"/>
        </w:rPr>
        <w:t>(1)</w:t>
      </w:r>
    </w:p>
    <w:p w14:paraId="42231BF0" w14:textId="77777777" w:rsidR="00D95183" w:rsidRPr="00D95183" w:rsidRDefault="00D95183" w:rsidP="00D95183">
      <w:pPr>
        <w:widowControl w:val="0"/>
        <w:spacing w:before="100" w:beforeAutospacing="1" w:after="225" w:line="240" w:lineRule="auto"/>
        <w:jc w:val="both"/>
        <w:rPr>
          <w:rFonts w:ascii="Calibri" w:eastAsiaTheme="minorEastAsia" w:hAnsi="Calibri" w:cs="Calibri"/>
          <w:color w:val="000000"/>
          <w:kern w:val="0"/>
          <w:sz w:val="32"/>
          <w:szCs w:val="32"/>
          <w:lang w:val="en" w:bidi="ar"/>
          <w14:ligatures w14:val="none"/>
        </w:rPr>
      </w:pPr>
      <w:r w:rsidRPr="00D95183">
        <w:rPr>
          <w:rFonts w:ascii="Calibri" w:eastAsiaTheme="minorEastAsia" w:hAnsi="Calibri" w:cs="Calibri"/>
          <w:color w:val="000000"/>
          <w:kern w:val="0"/>
          <w:sz w:val="32"/>
          <w:szCs w:val="32"/>
          <w:lang w:val="en" w:bidi="ar"/>
          <w14:ligatures w14:val="none"/>
        </w:rPr>
        <w:t xml:space="preserve">(1) </w:t>
      </w:r>
      <w:r w:rsidRPr="00D95183">
        <w:rPr>
          <w:rFonts w:ascii="Calibri" w:eastAsiaTheme="minorEastAsia" w:hAnsi="Calibri" w:cs="Calibri"/>
          <w:b/>
          <w:bCs/>
          <w:color w:val="000000"/>
          <w:kern w:val="0"/>
          <w:sz w:val="32"/>
          <w:szCs w:val="32"/>
          <w:lang w:val="en" w:bidi="ar"/>
          <w14:ligatures w14:val="none"/>
        </w:rPr>
        <w:t>W Montgomery Watt</w:t>
      </w:r>
      <w:r w:rsidRPr="00D95183">
        <w:rPr>
          <w:rFonts w:ascii="Calibri" w:eastAsiaTheme="minorEastAsia" w:hAnsi="Calibri" w:cs="Calibri"/>
          <w:color w:val="000000"/>
          <w:kern w:val="0"/>
          <w:sz w:val="32"/>
          <w:szCs w:val="32"/>
          <w:lang w:val="en" w:bidi="ar"/>
          <w14:ligatures w14:val="none"/>
        </w:rPr>
        <w:t>, 'His name is Ahmad', Muslim World, Volume 43, Issue2 April 1953, pp. 110-117.</w:t>
      </w:r>
    </w:p>
    <w:p w14:paraId="57F399A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lang w:bidi="ar"/>
          <w14:ligatures w14:val="none"/>
        </w:rPr>
      </w:pPr>
      <w:r w:rsidRPr="00D95183">
        <w:rPr>
          <w:rFonts w:ascii="Calibri" w:eastAsiaTheme="minorEastAsia" w:hAnsi="Calibri" w:cs="Calibri"/>
          <w:color w:val="000000"/>
          <w:kern w:val="0"/>
          <w:sz w:val="32"/>
          <w:szCs w:val="32"/>
          <w:rtl/>
          <w:lang w:bidi="ar"/>
          <w14:ligatures w14:val="none"/>
        </w:rPr>
        <w:t xml:space="preserve">منبها كما يقول- إلى أن التراث الأول -كما نقله </w:t>
      </w:r>
      <w:r w:rsidRPr="00D95183">
        <w:rPr>
          <w:rFonts w:ascii="Calibri" w:eastAsiaTheme="minorEastAsia" w:hAnsi="Calibri" w:cs="Calibri"/>
          <w:b/>
          <w:bCs/>
          <w:color w:val="000000"/>
          <w:kern w:val="0"/>
          <w:sz w:val="32"/>
          <w:szCs w:val="32"/>
          <w:rtl/>
          <w:lang w:bidi="ar"/>
          <w14:ligatures w14:val="none"/>
        </w:rPr>
        <w:t>الطبري</w:t>
      </w:r>
      <w:r w:rsidRPr="00D95183">
        <w:rPr>
          <w:rFonts w:ascii="Calibri" w:eastAsiaTheme="minorEastAsia" w:hAnsi="Calibri" w:cs="Calibri"/>
          <w:color w:val="000000"/>
          <w:kern w:val="0"/>
          <w:sz w:val="32"/>
          <w:szCs w:val="32"/>
          <w:rtl/>
          <w:lang w:bidi="ar"/>
          <w14:ligatures w14:val="none"/>
        </w:rPr>
        <w:t xml:space="preserve"> المعروف بتتبع أقوال المفسرين في كلّ مسألة- لم يُشِرْ </w:t>
      </w:r>
      <w:r w:rsidRPr="00D95183">
        <w:rPr>
          <w:rFonts w:ascii="Calibri" w:eastAsiaTheme="minorEastAsia" w:hAnsi="Calibri" w:cs="Calibri"/>
          <w:color w:val="000000"/>
          <w:kern w:val="0"/>
          <w:sz w:val="32"/>
          <w:szCs w:val="32"/>
          <w:rtl/>
          <w:lang w:bidi="ar"/>
          <w14:ligatures w14:val="none"/>
        </w:rPr>
        <w:lastRenderedPageBreak/>
        <w:t>إلى أنّ «أحمد» سورة الصّفّ، اسم لنبي الإسلام ﷺ.</w:t>
      </w:r>
    </w:p>
    <w:p w14:paraId="375AA93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وعلى هذا المذهب، يُكتفى بالنّظر في صفات البراكليتوس لمعرفة حقيقته. وبالنّظر في النصوص؛ نجد أنّ حظّ نبيّ الإسلام ﷺ من اسم (الشفيع / المحامي) وصفات البراكليتوس، أوسع من حظّ الروح القدس:</w:t>
      </w:r>
    </w:p>
    <w:p w14:paraId="2C1A34A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الشّفاعة، والدّفاع عن الغير، وظيفة الأنبياء لا الأقانيم. وقد أطلقَ اليهود لفظ </w:t>
      </w:r>
      <w:proofErr w:type="spellStart"/>
      <w:r w:rsidRPr="00D95183">
        <w:rPr>
          <w:rFonts w:ascii="Calibri" w:eastAsiaTheme="minorEastAsia" w:hAnsi="Calibri" w:cs="Calibri"/>
          <w:color w:val="000000"/>
          <w:kern w:val="0"/>
          <w:sz w:val="32"/>
          <w:szCs w:val="32"/>
          <w:rtl/>
          <w:lang w:bidi="ar"/>
          <w14:ligatures w14:val="none"/>
        </w:rPr>
        <w:t>الفرقليط</w:t>
      </w:r>
      <w:proofErr w:type="spellEnd"/>
      <w:r w:rsidRPr="00D95183">
        <w:rPr>
          <w:rFonts w:ascii="Calibri" w:eastAsiaTheme="minorEastAsia" w:hAnsi="Calibri" w:cs="Calibri"/>
          <w:color w:val="000000"/>
          <w:kern w:val="0"/>
          <w:sz w:val="32"/>
          <w:szCs w:val="32"/>
          <w:rtl/>
          <w:lang w:bidi="ar"/>
          <w14:ligatures w14:val="none"/>
        </w:rPr>
        <w:t xml:space="preserve"> على </w:t>
      </w:r>
      <w:r w:rsidRPr="00D95183">
        <w:rPr>
          <w:rFonts w:ascii="Calibri" w:eastAsiaTheme="minorEastAsia" w:hAnsi="Calibri" w:cs="Calibri"/>
          <w:b/>
          <w:bCs/>
          <w:color w:val="000000"/>
          <w:kern w:val="0"/>
          <w:sz w:val="32"/>
          <w:szCs w:val="32"/>
          <w:rtl/>
          <w:lang w:bidi="ar"/>
          <w14:ligatures w14:val="none"/>
        </w:rPr>
        <w:t>موسى</w:t>
      </w:r>
      <w:r w:rsidRPr="00D95183">
        <w:rPr>
          <w:rFonts w:ascii="Calibri" w:eastAsiaTheme="minorEastAsia" w:hAnsi="Calibri" w:cs="Calibri"/>
          <w:color w:val="000000"/>
          <w:kern w:val="0"/>
          <w:sz w:val="27"/>
          <w:szCs w:val="27"/>
          <w:vertAlign w:val="superscript"/>
          <w:rtl/>
          <w:lang w:bidi="ar"/>
          <w14:ligatures w14:val="none"/>
        </w:rPr>
        <w:t>(2)</w:t>
      </w:r>
      <w:r w:rsidRPr="00D95183">
        <w:rPr>
          <w:rFonts w:ascii="Calibri" w:eastAsiaTheme="minorEastAsia" w:hAnsi="Calibri" w:cs="Calibri"/>
          <w:color w:val="000000"/>
          <w:kern w:val="0"/>
          <w:sz w:val="32"/>
          <w:szCs w:val="32"/>
          <w:rtl/>
          <w:lang w:bidi="ar"/>
          <w14:ligatures w14:val="none"/>
        </w:rPr>
        <w:t>.</w:t>
      </w:r>
    </w:p>
    <w:p w14:paraId="04633281" w14:textId="77777777" w:rsidR="00D95183" w:rsidRPr="00D95183" w:rsidRDefault="00D95183" w:rsidP="00D95183">
      <w:pPr>
        <w:widowControl w:val="0"/>
        <w:spacing w:before="100" w:beforeAutospacing="1" w:after="225" w:line="240" w:lineRule="auto"/>
        <w:jc w:val="both"/>
        <w:rPr>
          <w:rFonts w:ascii="Calibri" w:eastAsiaTheme="minorEastAsia" w:hAnsi="Calibri" w:cs="Calibri"/>
          <w:color w:val="000000"/>
          <w:kern w:val="0"/>
          <w:sz w:val="32"/>
          <w:szCs w:val="32"/>
          <w:rtl/>
          <w:lang w:val="en" w:bidi="ar"/>
          <w14:ligatures w14:val="none"/>
        </w:rPr>
      </w:pPr>
      <w:r w:rsidRPr="00D95183">
        <w:rPr>
          <w:rFonts w:ascii="Calibri" w:eastAsiaTheme="minorEastAsia" w:hAnsi="Calibri" w:cs="Calibri"/>
          <w:color w:val="000000"/>
          <w:kern w:val="0"/>
          <w:sz w:val="32"/>
          <w:szCs w:val="32"/>
          <w:lang w:val="en" w:bidi="ar"/>
          <w14:ligatures w14:val="none"/>
        </w:rPr>
        <w:t xml:space="preserve">(2) </w:t>
      </w:r>
      <w:r w:rsidRPr="00D95183">
        <w:rPr>
          <w:rFonts w:ascii="Calibri" w:eastAsiaTheme="minorEastAsia" w:hAnsi="Calibri" w:cs="Calibri"/>
          <w:b/>
          <w:bCs/>
          <w:color w:val="000000"/>
          <w:kern w:val="0"/>
          <w:sz w:val="32"/>
          <w:szCs w:val="32"/>
          <w:lang w:val="en" w:bidi="ar"/>
          <w14:ligatures w14:val="none"/>
        </w:rPr>
        <w:t>Gerhard Kittel</w:t>
      </w:r>
      <w:r w:rsidRPr="00D95183">
        <w:rPr>
          <w:rFonts w:ascii="Calibri" w:eastAsiaTheme="minorEastAsia" w:hAnsi="Calibri" w:cs="Calibri"/>
          <w:color w:val="000000"/>
          <w:kern w:val="0"/>
          <w:sz w:val="32"/>
          <w:szCs w:val="32"/>
          <w:lang w:val="en" w:bidi="ar"/>
          <w14:ligatures w14:val="none"/>
        </w:rPr>
        <w:t xml:space="preserve">, ed. </w:t>
      </w:r>
      <w:r w:rsidRPr="00D95183">
        <w:rPr>
          <w:rFonts w:ascii="Calibri" w:eastAsiaTheme="minorEastAsia" w:hAnsi="Calibri" w:cs="Calibri"/>
          <w:b/>
          <w:bCs/>
          <w:i/>
          <w:iCs/>
          <w:color w:val="000000"/>
          <w:kern w:val="0"/>
          <w:sz w:val="32"/>
          <w:szCs w:val="32"/>
          <w:lang w:val="en" w:bidi="ar"/>
          <w14:ligatures w14:val="none"/>
        </w:rPr>
        <w:t>The Theological Dictionary of the New Testament</w:t>
      </w:r>
      <w:r w:rsidRPr="00D95183">
        <w:rPr>
          <w:rFonts w:ascii="Calibri" w:eastAsiaTheme="minorEastAsia" w:hAnsi="Calibri" w:cs="Calibri"/>
          <w:color w:val="000000"/>
          <w:kern w:val="0"/>
          <w:sz w:val="32"/>
          <w:szCs w:val="32"/>
          <w:lang w:val="en" w:bidi="ar"/>
          <w14:ligatures w14:val="none"/>
        </w:rPr>
        <w:t xml:space="preserve">, tr. </w:t>
      </w:r>
      <w:r w:rsidRPr="00D95183">
        <w:rPr>
          <w:rFonts w:ascii="Calibri" w:eastAsiaTheme="minorEastAsia" w:hAnsi="Calibri" w:cs="Calibri"/>
          <w:b/>
          <w:bCs/>
          <w:color w:val="000000"/>
          <w:kern w:val="0"/>
          <w:sz w:val="32"/>
          <w:szCs w:val="32"/>
          <w:lang w:val="en" w:bidi="ar"/>
          <w14:ligatures w14:val="none"/>
        </w:rPr>
        <w:t>Geoffrey W. Bromiley</w:t>
      </w:r>
      <w:r w:rsidRPr="00D95183">
        <w:rPr>
          <w:rFonts w:ascii="Calibri" w:eastAsiaTheme="minorEastAsia" w:hAnsi="Calibri" w:cs="Calibri"/>
          <w:color w:val="000000"/>
          <w:kern w:val="0"/>
          <w:sz w:val="32"/>
          <w:szCs w:val="32"/>
          <w:lang w:val="en" w:bidi="ar"/>
          <w14:ligatures w14:val="none"/>
        </w:rPr>
        <w:t>, 5/802.</w:t>
      </w:r>
    </w:p>
    <w:p w14:paraId="6C95430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b/>
          <w:bCs/>
          <w:color w:val="002060"/>
          <w:kern w:val="0"/>
          <w:sz w:val="32"/>
          <w:szCs w:val="32"/>
          <w:rtl/>
          <w:lang w:bidi="ar"/>
          <w14:ligatures w14:val="none"/>
        </w:rPr>
        <w:t>«إِنَّ لِي أُمُورًا كَثِيرَةً أَيْضًا لأَقُولَ لَكُمْ، وَلكِنْ لا تَسْتَطِيعُونَ أَنْ تَحْتَمِلُوا الآنَ»</w:t>
      </w:r>
      <w:r w:rsidRPr="00D95183">
        <w:rPr>
          <w:rFonts w:ascii="Calibri" w:eastAsiaTheme="minorEastAsia" w:hAnsi="Calibri" w:cs="Calibri"/>
          <w:color w:val="000000"/>
          <w:kern w:val="0"/>
          <w:sz w:val="32"/>
          <w:szCs w:val="32"/>
          <w:rtl/>
          <w:lang w:bidi="ar"/>
          <w14:ligatures w14:val="none"/>
        </w:rPr>
        <w:t>. (يوحنّا 16: 12-13).</w:t>
      </w:r>
    </w:p>
    <w:p w14:paraId="353A087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أ. يدلّ هذا النص على أنّ من رسالة الوحي ما لم يحن أوانه ليعرض أمام الناس حتى يفهموه، أو أنّ الأمم لم تتهيّأ لالتزامه، وإن كان مفهومًا. قال الإمام </w:t>
      </w:r>
      <w:r w:rsidRPr="00D95183">
        <w:rPr>
          <w:rFonts w:ascii="Calibri" w:eastAsiaTheme="minorEastAsia" w:hAnsi="Calibri" w:cs="Calibri"/>
          <w:b/>
          <w:bCs/>
          <w:color w:val="000000"/>
          <w:kern w:val="0"/>
          <w:sz w:val="32"/>
          <w:szCs w:val="32"/>
          <w:rtl/>
          <w:lang w:bidi="ar"/>
          <w14:ligatures w14:val="none"/>
        </w:rPr>
        <w:t>القرافي</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«قول المسيح لَهُ إنّه روح الحق الذي لم يطق العالم أن يقبلوه؛ لأنّهم لم يعرفوه؛ يشير إلى أنّه ﷺ بُعِثَ بالتوحيد في زمن غَلَبَ فيه الجَهْلُ وعبادة الأوثان وبيوت النار»</w:t>
      </w:r>
      <w:r w:rsidRPr="00D95183">
        <w:rPr>
          <w:rFonts w:ascii="Calibri" w:eastAsiaTheme="minorEastAsia" w:hAnsi="Calibri" w:cs="Calibri"/>
          <w:color w:val="000000"/>
          <w:kern w:val="0"/>
          <w:sz w:val="27"/>
          <w:szCs w:val="27"/>
          <w:vertAlign w:val="superscript"/>
          <w:rtl/>
          <w:lang w:bidi="ar"/>
          <w14:ligatures w14:val="none"/>
        </w:rPr>
        <w:t>(3)</w:t>
      </w:r>
      <w:r w:rsidRPr="00D95183">
        <w:rPr>
          <w:rFonts w:ascii="Calibri" w:eastAsiaTheme="minorEastAsia" w:hAnsi="Calibri" w:cs="Calibri"/>
          <w:color w:val="000000"/>
          <w:kern w:val="0"/>
          <w:sz w:val="32"/>
          <w:szCs w:val="32"/>
          <w:rtl/>
          <w:lang w:bidi="ar"/>
          <w14:ligatures w14:val="none"/>
        </w:rPr>
        <w:t>.</w:t>
      </w:r>
    </w:p>
    <w:p w14:paraId="0E628BE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(3) </w:t>
      </w:r>
      <w:r w:rsidRPr="00D95183">
        <w:rPr>
          <w:rFonts w:ascii="Calibri" w:eastAsiaTheme="minorEastAsia" w:hAnsi="Calibri" w:cs="Calibri"/>
          <w:b/>
          <w:bCs/>
          <w:color w:val="000000"/>
          <w:kern w:val="0"/>
          <w:sz w:val="32"/>
          <w:szCs w:val="32"/>
          <w:rtl/>
          <w:lang w:bidi="ar"/>
          <w14:ligatures w14:val="none"/>
        </w:rPr>
        <w:t>القرافي</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الأجوبة الفاخرة عن الأسئلة الفاجرة</w:t>
      </w:r>
      <w:r w:rsidRPr="00D95183">
        <w:rPr>
          <w:rFonts w:ascii="Calibri" w:eastAsiaTheme="minorEastAsia" w:hAnsi="Calibri" w:cs="Calibri"/>
          <w:color w:val="000000"/>
          <w:kern w:val="0"/>
          <w:sz w:val="32"/>
          <w:szCs w:val="32"/>
          <w:rtl/>
          <w:lang w:bidi="ar"/>
          <w14:ligatures w14:val="none"/>
        </w:rPr>
        <w:t xml:space="preserve">، تحقيق: </w:t>
      </w:r>
      <w:r w:rsidRPr="00D95183">
        <w:rPr>
          <w:rFonts w:ascii="Calibri" w:eastAsiaTheme="minorEastAsia" w:hAnsi="Calibri" w:cs="Calibri"/>
          <w:b/>
          <w:bCs/>
          <w:color w:val="000000"/>
          <w:kern w:val="0"/>
          <w:sz w:val="32"/>
          <w:szCs w:val="32"/>
          <w:rtl/>
          <w:lang w:bidi="ar"/>
          <w14:ligatures w14:val="none"/>
        </w:rPr>
        <w:t>بكر زكي عوض</w:t>
      </w:r>
      <w:r w:rsidRPr="00D95183">
        <w:rPr>
          <w:rFonts w:ascii="Calibri" w:eastAsiaTheme="minorEastAsia" w:hAnsi="Calibri" w:cs="Calibri"/>
          <w:color w:val="000000"/>
          <w:kern w:val="0"/>
          <w:sz w:val="32"/>
          <w:szCs w:val="32"/>
          <w:rtl/>
          <w:lang w:bidi="ar"/>
          <w14:ligatures w14:val="none"/>
        </w:rPr>
        <w:t xml:space="preserve"> (القاهرة: مكتبة وهبة، 1407هـ 1987م)، ص 425.</w:t>
      </w:r>
    </w:p>
    <w:p w14:paraId="759CEC6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3. </w:t>
      </w:r>
      <w:r w:rsidRPr="00D95183">
        <w:rPr>
          <w:rFonts w:ascii="Calibri" w:eastAsiaTheme="minorEastAsia" w:hAnsi="Calibri" w:cs="Calibri"/>
          <w:b/>
          <w:bCs/>
          <w:color w:val="002060"/>
          <w:kern w:val="0"/>
          <w:sz w:val="32"/>
          <w:szCs w:val="32"/>
          <w:rtl/>
          <w:lang w:bidi="ar"/>
          <w14:ligatures w14:val="none"/>
        </w:rPr>
        <w:t>«وَأَمَّا مَتَى جَاءَ ذَاكَ، رُوحُ الْحَقِّ، فَهُوَ يُرْشِدُكُمْ إِلَى جَمِيعِ الْحَقِّ»</w:t>
      </w:r>
      <w:r w:rsidRPr="00D95183">
        <w:rPr>
          <w:rFonts w:ascii="Calibri" w:eastAsiaTheme="minorEastAsia" w:hAnsi="Calibri" w:cs="Calibri"/>
          <w:color w:val="000000"/>
          <w:kern w:val="0"/>
          <w:sz w:val="32"/>
          <w:szCs w:val="32"/>
          <w:rtl/>
          <w:lang w:bidi="ar"/>
          <w14:ligatures w14:val="none"/>
        </w:rPr>
        <w:t xml:space="preserve"> (يوحنّا 16/ 13).</w:t>
      </w:r>
    </w:p>
    <w:p w14:paraId="20256DE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فما هو الحقُّ الذي أَرْشَدَ الرُّوح القدسُ الحواريّين إليه؟</w:t>
      </w:r>
    </w:p>
    <w:p w14:paraId="56F60BF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وما الذي قاله الرُّوحُ القدسُ للحواريّين؟!</w:t>
      </w:r>
    </w:p>
    <w:p w14:paraId="3835BC6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وما الذي أَخْبَرَ به؟!</w:t>
      </w:r>
    </w:p>
    <w:p w14:paraId="008A763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وما الذي سَمِعَهُ لِيُخْبِرَ به؟!</w:t>
      </w:r>
    </w:p>
    <w:p w14:paraId="5AE5126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لا شيء!</w:t>
      </w:r>
    </w:p>
    <w:p w14:paraId="2100337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حتّى المجامعُ الكنسيّةُ التي قيل إنّها مؤيَّدةٌ بالرُّوح القدس، اخْتَلَفَتْ واضطربَتْ مرارًا!</w:t>
      </w:r>
    </w:p>
    <w:p w14:paraId="1FC3420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4. </w:t>
      </w:r>
      <w:r w:rsidRPr="00D95183">
        <w:rPr>
          <w:rFonts w:ascii="Calibri" w:eastAsiaTheme="minorEastAsia" w:hAnsi="Calibri" w:cs="Calibri"/>
          <w:b/>
          <w:bCs/>
          <w:color w:val="002060"/>
          <w:kern w:val="0"/>
          <w:sz w:val="32"/>
          <w:szCs w:val="32"/>
          <w:rtl/>
          <w:lang w:bidi="ar"/>
          <w14:ligatures w14:val="none"/>
        </w:rPr>
        <w:t>«كُلُّ مَا يَسْمَعُ يَتَكَلَّمُ بِهِ»</w:t>
      </w:r>
      <w:r w:rsidRPr="00D95183">
        <w:rPr>
          <w:rFonts w:ascii="Calibri" w:eastAsiaTheme="minorEastAsia" w:hAnsi="Calibri" w:cs="Calibri"/>
          <w:color w:val="000000"/>
          <w:kern w:val="0"/>
          <w:sz w:val="32"/>
          <w:szCs w:val="32"/>
          <w:rtl/>
          <w:lang w:bidi="ar"/>
          <w14:ligatures w14:val="none"/>
        </w:rPr>
        <w:t xml:space="preserve"> (يوحنّا 16/ 13).</w:t>
      </w:r>
    </w:p>
    <w:p w14:paraId="20CA0D8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النبيّ (</w:t>
      </w:r>
      <w:r w:rsidRPr="00D95183">
        <w:rPr>
          <w:rFonts w:ascii="Calibri" w:eastAsiaTheme="minorEastAsia" w:hAnsi="Calibri" w:cs="Calibri"/>
          <w:color w:val="000000"/>
          <w:kern w:val="0"/>
          <w:sz w:val="32"/>
          <w:szCs w:val="32"/>
          <w:rtl/>
          <w:lang w:bidi="he-IL"/>
          <w14:ligatures w14:val="none"/>
        </w:rPr>
        <w:t>נָבִיא) [</w:t>
      </w:r>
      <w:r w:rsidRPr="00D95183">
        <w:rPr>
          <w:rFonts w:ascii="Calibri" w:eastAsiaTheme="minorEastAsia" w:hAnsi="Calibri" w:cs="Calibri"/>
          <w:color w:val="000000"/>
          <w:kern w:val="0"/>
          <w:sz w:val="32"/>
          <w:szCs w:val="32"/>
          <w:rtl/>
          <w:lang w:bidi="ar"/>
          <w14:ligatures w14:val="none"/>
        </w:rPr>
        <w:t>نبي] في التعريف التوراتي، هو الذي يُنْبِئ عن الربِّ؛ أي يَتَكَلَّمُ (يُبَلِّغُ) كلَّ ما يسمعه من الربّ.</w:t>
      </w:r>
    </w:p>
    <w:p w14:paraId="0275798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5. </w:t>
      </w:r>
      <w:r w:rsidRPr="00D95183">
        <w:rPr>
          <w:rFonts w:ascii="Calibri" w:eastAsiaTheme="minorEastAsia" w:hAnsi="Calibri" w:cs="Calibri"/>
          <w:b/>
          <w:bCs/>
          <w:color w:val="002060"/>
          <w:kern w:val="0"/>
          <w:sz w:val="32"/>
          <w:szCs w:val="32"/>
          <w:rtl/>
          <w:lang w:bidi="ar"/>
          <w14:ligatures w14:val="none"/>
        </w:rPr>
        <w:t>«وَيُخْبِرُكُمْ بِأُمُورٍ آتِيَةٍ»</w:t>
      </w:r>
      <w:r w:rsidRPr="00D95183">
        <w:rPr>
          <w:rFonts w:ascii="Calibri" w:eastAsiaTheme="minorEastAsia" w:hAnsi="Calibri" w:cs="Calibri"/>
          <w:color w:val="000000"/>
          <w:kern w:val="0"/>
          <w:sz w:val="32"/>
          <w:szCs w:val="32"/>
          <w:rtl/>
          <w:lang w:bidi="ar"/>
          <w14:ligatures w14:val="none"/>
        </w:rPr>
        <w:t>. (يوحنّا 16/ 13).</w:t>
      </w:r>
    </w:p>
    <w:p w14:paraId="6FC37A6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0000"/>
          <w:kern w:val="0"/>
          <w:sz w:val="32"/>
          <w:szCs w:val="32"/>
          <w:rtl/>
          <w:lang w:bidi="ar"/>
          <w14:ligatures w14:val="none"/>
        </w:rPr>
        <w:t>محمّد ﷺ</w:t>
      </w:r>
      <w:r w:rsidRPr="00D95183">
        <w:rPr>
          <w:rFonts w:ascii="Calibri" w:eastAsiaTheme="minorEastAsia" w:hAnsi="Calibri" w:cs="Calibri"/>
          <w:color w:val="000000"/>
          <w:kern w:val="0"/>
          <w:sz w:val="32"/>
          <w:szCs w:val="32"/>
          <w:rtl/>
          <w:lang w:bidi="ar"/>
          <w14:ligatures w14:val="none"/>
        </w:rPr>
        <w:t xml:space="preserve"> صاحب النبوءات المعروفة من بعثته إلى يوم القيامة.</w:t>
      </w:r>
    </w:p>
    <w:p w14:paraId="393B4C6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lastRenderedPageBreak/>
        <w:t xml:space="preserve">6. </w:t>
      </w:r>
      <w:r w:rsidRPr="00D95183">
        <w:rPr>
          <w:rFonts w:ascii="Calibri" w:eastAsiaTheme="minorEastAsia" w:hAnsi="Calibri" w:cs="Calibri"/>
          <w:b/>
          <w:bCs/>
          <w:color w:val="002060"/>
          <w:kern w:val="0"/>
          <w:sz w:val="32"/>
          <w:szCs w:val="32"/>
          <w:rtl/>
          <w:lang w:bidi="ar"/>
          <w14:ligatures w14:val="none"/>
        </w:rPr>
        <w:t>«ذَاكَ يُمَجِّدُنِي»</w:t>
      </w:r>
      <w:r w:rsidRPr="00D95183">
        <w:rPr>
          <w:rFonts w:ascii="Calibri" w:eastAsiaTheme="minorEastAsia" w:hAnsi="Calibri" w:cs="Calibri"/>
          <w:color w:val="000000"/>
          <w:kern w:val="0"/>
          <w:sz w:val="32"/>
          <w:szCs w:val="32"/>
          <w:rtl/>
          <w:lang w:bidi="ar"/>
          <w14:ligatures w14:val="none"/>
        </w:rPr>
        <w:t xml:space="preserve"> (يوحنّا 16/ 14).</w:t>
      </w:r>
    </w:p>
    <w:p w14:paraId="32F023B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هل مَجَّدَ أَحَدٌ </w:t>
      </w:r>
      <w:r w:rsidRPr="00D95183">
        <w:rPr>
          <w:rFonts w:ascii="Calibri" w:eastAsiaTheme="minorEastAsia" w:hAnsi="Calibri" w:cs="Calibri"/>
          <w:b/>
          <w:bCs/>
          <w:color w:val="000000"/>
          <w:kern w:val="0"/>
          <w:sz w:val="32"/>
          <w:szCs w:val="32"/>
          <w:rtl/>
          <w:lang w:bidi="ar"/>
          <w14:ligatures w14:val="none"/>
        </w:rPr>
        <w:t>المسيح</w:t>
      </w:r>
      <w:r w:rsidRPr="00D95183">
        <w:rPr>
          <w:rFonts w:ascii="Calibri" w:eastAsiaTheme="minorEastAsia" w:hAnsi="Calibri" w:cs="Calibri"/>
          <w:color w:val="000000"/>
          <w:kern w:val="0"/>
          <w:sz w:val="32"/>
          <w:szCs w:val="32"/>
          <w:rtl/>
          <w:lang w:bidi="ar"/>
          <w14:ligatures w14:val="none"/>
        </w:rPr>
        <w:t xml:space="preserve"> أكثر مما مجَّدَهُ </w:t>
      </w:r>
      <w:r w:rsidRPr="00D95183">
        <w:rPr>
          <w:rFonts w:ascii="Calibri" w:eastAsiaTheme="minorEastAsia" w:hAnsi="Calibri" w:cs="Calibri"/>
          <w:b/>
          <w:bCs/>
          <w:color w:val="000000"/>
          <w:kern w:val="0"/>
          <w:sz w:val="32"/>
          <w:szCs w:val="32"/>
          <w:rtl/>
          <w:lang w:bidi="ar"/>
          <w14:ligatures w14:val="none"/>
        </w:rPr>
        <w:t>محمّد ﷺ</w:t>
      </w:r>
      <w:r w:rsidRPr="00D95183">
        <w:rPr>
          <w:rFonts w:ascii="Calibri" w:eastAsiaTheme="minorEastAsia" w:hAnsi="Calibri" w:cs="Calibri"/>
          <w:color w:val="000000"/>
          <w:kern w:val="0"/>
          <w:sz w:val="32"/>
          <w:szCs w:val="32"/>
          <w:rtl/>
          <w:lang w:bidi="ar"/>
          <w14:ligatures w14:val="none"/>
        </w:rPr>
        <w:t>؟</w:t>
      </w:r>
    </w:p>
    <w:p w14:paraId="4196810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وقد جاء هذا التكريم </w:t>
      </w:r>
      <w:proofErr w:type="spellStart"/>
      <w:r w:rsidRPr="00D95183">
        <w:rPr>
          <w:rFonts w:ascii="Calibri" w:eastAsiaTheme="minorEastAsia" w:hAnsi="Calibri" w:cs="Calibri"/>
          <w:color w:val="000000"/>
          <w:kern w:val="0"/>
          <w:sz w:val="32"/>
          <w:szCs w:val="32"/>
          <w:rtl/>
          <w:lang w:bidi="ar"/>
          <w14:ligatures w14:val="none"/>
        </w:rPr>
        <w:t>ل</w:t>
      </w:r>
      <w:r w:rsidRPr="00D95183">
        <w:rPr>
          <w:rFonts w:ascii="Calibri" w:eastAsiaTheme="minorEastAsia" w:hAnsi="Calibri" w:cs="Calibri"/>
          <w:b/>
          <w:bCs/>
          <w:color w:val="000000"/>
          <w:kern w:val="0"/>
          <w:sz w:val="32"/>
          <w:szCs w:val="32"/>
          <w:rtl/>
          <w:lang w:bidi="ar"/>
          <w14:ligatures w14:val="none"/>
        </w:rPr>
        <w:t>المسيح</w:t>
      </w:r>
      <w:proofErr w:type="spellEnd"/>
      <w:r w:rsidRPr="00D95183">
        <w:rPr>
          <w:rFonts w:ascii="Calibri" w:eastAsiaTheme="minorEastAsia" w:hAnsi="Calibri" w:cs="Calibri"/>
          <w:color w:val="000000"/>
          <w:kern w:val="0"/>
          <w:sz w:val="32"/>
          <w:szCs w:val="32"/>
          <w:rtl/>
          <w:lang w:bidi="ar"/>
          <w14:ligatures w14:val="none"/>
        </w:rPr>
        <w:t xml:space="preserve"> في الإسلام، بعد أن امتلأ التلمود اليهودي بذمّ </w:t>
      </w:r>
      <w:r w:rsidRPr="00D95183">
        <w:rPr>
          <w:rFonts w:ascii="Calibri" w:eastAsiaTheme="minorEastAsia" w:hAnsi="Calibri" w:cs="Calibri"/>
          <w:b/>
          <w:bCs/>
          <w:color w:val="000000"/>
          <w:kern w:val="0"/>
          <w:sz w:val="32"/>
          <w:szCs w:val="32"/>
          <w:rtl/>
          <w:lang w:bidi="ar"/>
          <w14:ligatures w14:val="none"/>
        </w:rPr>
        <w:t>المسيح</w:t>
      </w:r>
      <w:r w:rsidRPr="00D95183">
        <w:rPr>
          <w:rFonts w:ascii="Calibri" w:eastAsiaTheme="minorEastAsia" w:hAnsi="Calibri" w:cs="Calibri"/>
          <w:color w:val="000000"/>
          <w:kern w:val="0"/>
          <w:sz w:val="32"/>
          <w:szCs w:val="32"/>
          <w:rtl/>
          <w:lang w:bidi="ar"/>
          <w14:ligatures w14:val="none"/>
        </w:rPr>
        <w:t xml:space="preserve"> وتحقيره.</w:t>
      </w:r>
    </w:p>
    <w:p w14:paraId="45E03B0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وقد جَمَعَ </w:t>
      </w:r>
      <w:r w:rsidRPr="00D95183">
        <w:rPr>
          <w:rFonts w:ascii="Calibri" w:eastAsiaTheme="minorEastAsia" w:hAnsi="Calibri" w:cs="Calibri"/>
          <w:b/>
          <w:bCs/>
          <w:color w:val="000000"/>
          <w:kern w:val="0"/>
          <w:sz w:val="32"/>
          <w:szCs w:val="32"/>
          <w:rtl/>
          <w:lang w:bidi="ar"/>
          <w14:ligatures w14:val="none"/>
        </w:rPr>
        <w:t xml:space="preserve">جون كريستوف </w:t>
      </w:r>
      <w:proofErr w:type="spellStart"/>
      <w:r w:rsidRPr="00D95183">
        <w:rPr>
          <w:rFonts w:ascii="Calibri" w:eastAsiaTheme="minorEastAsia" w:hAnsi="Calibri" w:cs="Calibri"/>
          <w:b/>
          <w:bCs/>
          <w:color w:val="000000"/>
          <w:kern w:val="0"/>
          <w:sz w:val="32"/>
          <w:szCs w:val="32"/>
          <w:rtl/>
          <w:lang w:bidi="ar"/>
          <w14:ligatures w14:val="none"/>
        </w:rPr>
        <w:t>فجنزيل</w:t>
      </w:r>
      <w:proofErr w:type="spellEnd"/>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0000"/>
          <w:kern w:val="0"/>
          <w:sz w:val="32"/>
          <w:szCs w:val="32"/>
          <w:lang w:bidi="ar"/>
          <w14:ligatures w14:val="none"/>
        </w:rPr>
        <w:t>Johann Christoph Wagenseil</w:t>
      </w:r>
      <w:r w:rsidRPr="00D95183">
        <w:rPr>
          <w:rFonts w:ascii="Calibri" w:eastAsiaTheme="minorEastAsia" w:hAnsi="Calibri" w:cs="Calibri"/>
          <w:color w:val="000000"/>
          <w:kern w:val="0"/>
          <w:sz w:val="32"/>
          <w:szCs w:val="32"/>
          <w:rtl/>
          <w:lang w:bidi="ar"/>
          <w14:ligatures w14:val="none"/>
        </w:rPr>
        <w:t xml:space="preserve">) في كتابه </w:t>
      </w:r>
      <w:r w:rsidRPr="00D95183">
        <w:rPr>
          <w:rFonts w:ascii="Calibri" w:eastAsiaTheme="minorEastAsia" w:hAnsi="Calibri" w:cs="Calibri"/>
          <w:b/>
          <w:bCs/>
          <w:i/>
          <w:iCs/>
          <w:color w:val="000000"/>
          <w:kern w:val="0"/>
          <w:sz w:val="32"/>
          <w:szCs w:val="32"/>
          <w:lang w:bidi="ar"/>
          <w14:ligatures w14:val="none"/>
        </w:rPr>
        <w:t xml:space="preserve">Tela </w:t>
      </w:r>
      <w:proofErr w:type="spellStart"/>
      <w:r w:rsidRPr="00D95183">
        <w:rPr>
          <w:rFonts w:ascii="Calibri" w:eastAsiaTheme="minorEastAsia" w:hAnsi="Calibri" w:cs="Calibri"/>
          <w:b/>
          <w:bCs/>
          <w:i/>
          <w:iCs/>
          <w:color w:val="000000"/>
          <w:kern w:val="0"/>
          <w:sz w:val="32"/>
          <w:szCs w:val="32"/>
          <w:lang w:bidi="ar"/>
          <w14:ligatures w14:val="none"/>
        </w:rPr>
        <w:t>Ignea</w:t>
      </w:r>
      <w:proofErr w:type="spellEnd"/>
      <w:r w:rsidRPr="00D95183">
        <w:rPr>
          <w:rFonts w:ascii="Calibri" w:eastAsiaTheme="minorEastAsia" w:hAnsi="Calibri" w:cs="Calibri"/>
          <w:b/>
          <w:bCs/>
          <w:i/>
          <w:iCs/>
          <w:color w:val="000000"/>
          <w:kern w:val="0"/>
          <w:sz w:val="32"/>
          <w:szCs w:val="32"/>
          <w:lang w:bidi="ar"/>
          <w14:ligatures w14:val="none"/>
        </w:rPr>
        <w:t xml:space="preserve"> </w:t>
      </w:r>
      <w:proofErr w:type="spellStart"/>
      <w:r w:rsidRPr="00D95183">
        <w:rPr>
          <w:rFonts w:ascii="Calibri" w:eastAsiaTheme="minorEastAsia" w:hAnsi="Calibri" w:cs="Calibri"/>
          <w:b/>
          <w:bCs/>
          <w:i/>
          <w:iCs/>
          <w:color w:val="000000"/>
          <w:kern w:val="0"/>
          <w:sz w:val="32"/>
          <w:szCs w:val="32"/>
          <w:lang w:bidi="ar"/>
          <w14:ligatures w14:val="none"/>
        </w:rPr>
        <w:t>Satanae</w:t>
      </w:r>
      <w:proofErr w:type="spellEnd"/>
      <w:r w:rsidRPr="00D95183">
        <w:rPr>
          <w:rFonts w:ascii="Calibri" w:eastAsiaTheme="minorEastAsia" w:hAnsi="Calibri" w:cs="Calibri"/>
          <w:color w:val="000000"/>
          <w:kern w:val="0"/>
          <w:sz w:val="32"/>
          <w:szCs w:val="32"/>
          <w:rtl/>
          <w:lang w:bidi="ar"/>
          <w14:ligatures w14:val="none"/>
        </w:rPr>
        <w:t xml:space="preserve"> نُصوصًا يهوديّة كثيرة تُحَقِّرُ </w:t>
      </w:r>
      <w:r w:rsidRPr="00D95183">
        <w:rPr>
          <w:rFonts w:ascii="Calibri" w:eastAsiaTheme="minorEastAsia" w:hAnsi="Calibri" w:cs="Calibri"/>
          <w:b/>
          <w:bCs/>
          <w:color w:val="000000"/>
          <w:kern w:val="0"/>
          <w:sz w:val="32"/>
          <w:szCs w:val="32"/>
          <w:rtl/>
          <w:lang w:bidi="ar"/>
          <w14:ligatures w14:val="none"/>
        </w:rPr>
        <w:t>المسيحَ</w:t>
      </w:r>
      <w:r w:rsidRPr="00D95183">
        <w:rPr>
          <w:rFonts w:ascii="Calibri" w:eastAsiaTheme="minorEastAsia" w:hAnsi="Calibri" w:cs="Calibri"/>
          <w:color w:val="000000"/>
          <w:kern w:val="0"/>
          <w:sz w:val="32"/>
          <w:szCs w:val="32"/>
          <w:rtl/>
          <w:lang w:bidi="ar"/>
          <w14:ligatures w14:val="none"/>
        </w:rPr>
        <w:t xml:space="preserve">.. بل لقد ظهر كتابٌ يهوديٌّ في القرون الوسطى -على الراجح في تأريخه- يَحْكِي قصّة </w:t>
      </w:r>
      <w:r w:rsidRPr="00D95183">
        <w:rPr>
          <w:rFonts w:ascii="Calibri" w:eastAsiaTheme="minorEastAsia" w:hAnsi="Calibri" w:cs="Calibri"/>
          <w:b/>
          <w:bCs/>
          <w:color w:val="000000"/>
          <w:kern w:val="0"/>
          <w:sz w:val="32"/>
          <w:szCs w:val="32"/>
          <w:rtl/>
          <w:lang w:bidi="ar"/>
          <w14:ligatures w14:val="none"/>
        </w:rPr>
        <w:t>المسيح</w:t>
      </w:r>
      <w:r w:rsidRPr="00D95183">
        <w:rPr>
          <w:rFonts w:ascii="Calibri" w:eastAsiaTheme="minorEastAsia" w:hAnsi="Calibri" w:cs="Calibri"/>
          <w:color w:val="000000"/>
          <w:kern w:val="0"/>
          <w:sz w:val="32"/>
          <w:szCs w:val="32"/>
          <w:rtl/>
          <w:lang w:bidi="ar"/>
          <w14:ligatures w14:val="none"/>
        </w:rPr>
        <w:t xml:space="preserve">، اسمه </w:t>
      </w:r>
      <w:r w:rsidRPr="00D95183">
        <w:rPr>
          <w:rFonts w:ascii="Calibri" w:eastAsiaTheme="minorEastAsia" w:hAnsi="Calibri" w:cs="Calibri"/>
          <w:b/>
          <w:bCs/>
          <w:color w:val="000000"/>
          <w:kern w:val="0"/>
          <w:sz w:val="32"/>
          <w:szCs w:val="32"/>
          <w:rtl/>
          <w:lang w:bidi="ar"/>
          <w14:ligatures w14:val="none"/>
        </w:rPr>
        <w:t>«سفر حياة يشو» (</w:t>
      </w:r>
      <w:r w:rsidRPr="00D95183">
        <w:rPr>
          <w:rFonts w:ascii="Calibri" w:eastAsiaTheme="minorEastAsia" w:hAnsi="Calibri" w:cs="Calibri"/>
          <w:b/>
          <w:bCs/>
          <w:color w:val="000000"/>
          <w:kern w:val="0"/>
          <w:sz w:val="32"/>
          <w:szCs w:val="32"/>
          <w:rtl/>
          <w:lang w:bidi="he-IL"/>
          <w14:ligatures w14:val="none"/>
        </w:rPr>
        <w:t xml:space="preserve">תולדות ישו - </w:t>
      </w:r>
      <w:proofErr w:type="spellStart"/>
      <w:r w:rsidRPr="00D95183">
        <w:rPr>
          <w:rFonts w:ascii="Calibri" w:eastAsiaTheme="minorEastAsia" w:hAnsi="Calibri" w:cs="Calibri"/>
          <w:b/>
          <w:bCs/>
          <w:color w:val="000000"/>
          <w:kern w:val="0"/>
          <w:sz w:val="32"/>
          <w:szCs w:val="32"/>
          <w:lang w:bidi="ar"/>
          <w14:ligatures w14:val="none"/>
        </w:rPr>
        <w:t>Toledot</w:t>
      </w:r>
      <w:proofErr w:type="spellEnd"/>
      <w:r w:rsidRPr="00D95183">
        <w:rPr>
          <w:rFonts w:ascii="Calibri" w:eastAsiaTheme="minorEastAsia" w:hAnsi="Calibri" w:cs="Calibri"/>
          <w:b/>
          <w:bCs/>
          <w:color w:val="000000"/>
          <w:kern w:val="0"/>
          <w:sz w:val="32"/>
          <w:szCs w:val="32"/>
          <w:lang w:bidi="ar"/>
          <w14:ligatures w14:val="none"/>
        </w:rPr>
        <w:t xml:space="preserve"> Yeshu</w:t>
      </w:r>
      <w:r w:rsidRPr="00D95183">
        <w:rPr>
          <w:rFonts w:ascii="Calibri" w:eastAsiaTheme="minorEastAsia" w:hAnsi="Calibri" w:cs="Calibri"/>
          <w:b/>
          <w:bCs/>
          <w:color w:val="000000"/>
          <w:kern w:val="0"/>
          <w:sz w:val="32"/>
          <w:szCs w:val="32"/>
          <w:rtl/>
          <w:lang w:bidi="he-IL"/>
          <w14:ligatures w14:val="none"/>
        </w:rPr>
        <w:t>)</w:t>
      </w:r>
      <w:r w:rsidRPr="00D95183">
        <w:rPr>
          <w:rFonts w:ascii="Calibri" w:eastAsiaTheme="minorEastAsia" w:hAnsi="Calibri" w:cs="Calibri"/>
          <w:color w:val="000000"/>
          <w:kern w:val="0"/>
          <w:sz w:val="32"/>
          <w:szCs w:val="32"/>
          <w:rtl/>
          <w:lang w:bidi="ar"/>
          <w14:ligatures w14:val="none"/>
        </w:rPr>
        <w:t xml:space="preserve">. وقد اقتبسَ منه بصورة كبيرةٍ </w:t>
      </w:r>
      <w:r w:rsidRPr="00D95183">
        <w:rPr>
          <w:rFonts w:ascii="Calibri" w:eastAsiaTheme="minorEastAsia" w:hAnsi="Calibri" w:cs="Calibri"/>
          <w:b/>
          <w:bCs/>
          <w:color w:val="000000"/>
          <w:kern w:val="0"/>
          <w:sz w:val="32"/>
          <w:szCs w:val="32"/>
          <w:rtl/>
          <w:lang w:bidi="ar"/>
          <w14:ligatures w14:val="none"/>
        </w:rPr>
        <w:t>مارتن لوثر</w:t>
      </w:r>
      <w:r w:rsidRPr="00D95183">
        <w:rPr>
          <w:rFonts w:ascii="Calibri" w:eastAsiaTheme="minorEastAsia" w:hAnsi="Calibri" w:cs="Calibri"/>
          <w:color w:val="000000"/>
          <w:kern w:val="0"/>
          <w:sz w:val="32"/>
          <w:szCs w:val="32"/>
          <w:rtl/>
          <w:lang w:bidi="ar"/>
          <w14:ligatures w14:val="none"/>
        </w:rPr>
        <w:t xml:space="preserve"> في كتابه </w:t>
      </w:r>
      <w:r w:rsidRPr="00D95183">
        <w:rPr>
          <w:rFonts w:ascii="Calibri" w:eastAsiaTheme="minorEastAsia" w:hAnsi="Calibri" w:cs="Calibri"/>
          <w:b/>
          <w:bCs/>
          <w:i/>
          <w:iCs/>
          <w:color w:val="000000"/>
          <w:kern w:val="0"/>
          <w:sz w:val="32"/>
          <w:szCs w:val="32"/>
          <w:lang w:bidi="ar"/>
          <w14:ligatures w14:val="none"/>
        </w:rPr>
        <w:t xml:space="preserve">Vom </w:t>
      </w:r>
      <w:proofErr w:type="spellStart"/>
      <w:r w:rsidRPr="00D95183">
        <w:rPr>
          <w:rFonts w:ascii="Calibri" w:eastAsiaTheme="minorEastAsia" w:hAnsi="Calibri" w:cs="Calibri"/>
          <w:b/>
          <w:bCs/>
          <w:i/>
          <w:iCs/>
          <w:color w:val="000000"/>
          <w:kern w:val="0"/>
          <w:sz w:val="32"/>
          <w:szCs w:val="32"/>
          <w:lang w:bidi="ar"/>
          <w14:ligatures w14:val="none"/>
        </w:rPr>
        <w:t>Schem</w:t>
      </w:r>
      <w:proofErr w:type="spellEnd"/>
      <w:r w:rsidRPr="00D95183">
        <w:rPr>
          <w:rFonts w:ascii="Calibri" w:eastAsiaTheme="minorEastAsia" w:hAnsi="Calibri" w:cs="Calibri"/>
          <w:b/>
          <w:bCs/>
          <w:i/>
          <w:iCs/>
          <w:color w:val="000000"/>
          <w:kern w:val="0"/>
          <w:sz w:val="32"/>
          <w:szCs w:val="32"/>
          <w:lang w:bidi="ar"/>
          <w14:ligatures w14:val="none"/>
        </w:rPr>
        <w:t xml:space="preserve"> Hamphoras</w:t>
      </w:r>
      <w:r w:rsidRPr="00D95183">
        <w:rPr>
          <w:rFonts w:ascii="Calibri" w:eastAsiaTheme="minorEastAsia" w:hAnsi="Calibri" w:cs="Calibri"/>
          <w:color w:val="000000"/>
          <w:kern w:val="0"/>
          <w:sz w:val="32"/>
          <w:szCs w:val="32"/>
          <w:rtl/>
          <w:lang w:bidi="ar"/>
          <w14:ligatures w14:val="none"/>
        </w:rPr>
        <w:t xml:space="preserve"> لإدانة اليهود.</w:t>
      </w:r>
    </w:p>
    <w:p w14:paraId="4644C3A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وهذا الكتاب يُمَثِّلُ خُلاصة التّشويه اليهوديّ </w:t>
      </w:r>
      <w:proofErr w:type="spellStart"/>
      <w:r w:rsidRPr="00D95183">
        <w:rPr>
          <w:rFonts w:ascii="Calibri" w:eastAsiaTheme="minorEastAsia" w:hAnsi="Calibri" w:cs="Calibri"/>
          <w:color w:val="000000"/>
          <w:kern w:val="0"/>
          <w:sz w:val="32"/>
          <w:szCs w:val="32"/>
          <w:rtl/>
          <w:lang w:bidi="ar"/>
          <w14:ligatures w14:val="none"/>
        </w:rPr>
        <w:t>ل</w:t>
      </w:r>
      <w:r w:rsidRPr="00D95183">
        <w:rPr>
          <w:rFonts w:ascii="Calibri" w:eastAsiaTheme="minorEastAsia" w:hAnsi="Calibri" w:cs="Calibri"/>
          <w:b/>
          <w:bCs/>
          <w:color w:val="000000"/>
          <w:kern w:val="0"/>
          <w:sz w:val="32"/>
          <w:szCs w:val="32"/>
          <w:rtl/>
          <w:lang w:bidi="ar"/>
          <w14:ligatures w14:val="none"/>
        </w:rPr>
        <w:t>المسيح</w:t>
      </w:r>
      <w:proofErr w:type="spellEnd"/>
      <w:r w:rsidRPr="00D95183">
        <w:rPr>
          <w:rFonts w:ascii="Calibri" w:eastAsiaTheme="minorEastAsia" w:hAnsi="Calibri" w:cs="Calibri"/>
          <w:color w:val="000000"/>
          <w:kern w:val="0"/>
          <w:sz w:val="32"/>
          <w:szCs w:val="32"/>
          <w:rtl/>
          <w:lang w:bidi="ar"/>
          <w14:ligatures w14:val="none"/>
        </w:rPr>
        <w:t xml:space="preserve"> وأُمِّهِ عَلَيْهَا السَّلَامُ. وأمّا أشهرُ كتاب علميٍّ في الموضوع؛ فهو كتاب </w:t>
      </w:r>
      <w:r w:rsidRPr="00D95183">
        <w:rPr>
          <w:rFonts w:ascii="Calibri" w:eastAsiaTheme="minorEastAsia" w:hAnsi="Calibri" w:cs="Calibri"/>
          <w:b/>
          <w:bCs/>
          <w:color w:val="000000"/>
          <w:kern w:val="0"/>
          <w:sz w:val="32"/>
          <w:szCs w:val="32"/>
          <w:rtl/>
          <w:lang w:bidi="ar"/>
          <w14:ligatures w14:val="none"/>
        </w:rPr>
        <w:t>يسوع في التلمود</w:t>
      </w:r>
      <w:r w:rsidRPr="00D95183">
        <w:rPr>
          <w:rFonts w:ascii="Calibri" w:eastAsiaTheme="minorEastAsia" w:hAnsi="Calibri" w:cs="Calibri"/>
          <w:color w:val="000000"/>
          <w:kern w:val="0"/>
          <w:sz w:val="32"/>
          <w:szCs w:val="32"/>
          <w:rtl/>
          <w:lang w:bidi="ar"/>
          <w14:ligatures w14:val="none"/>
        </w:rPr>
        <w:t xml:space="preserve"> لـ</w:t>
      </w:r>
      <w:r w:rsidRPr="00D95183">
        <w:rPr>
          <w:rFonts w:ascii="Calibri" w:eastAsiaTheme="minorEastAsia" w:hAnsi="Calibri" w:cs="Calibri"/>
          <w:b/>
          <w:bCs/>
          <w:color w:val="000000"/>
          <w:kern w:val="0"/>
          <w:sz w:val="32"/>
          <w:szCs w:val="32"/>
          <w:rtl/>
          <w:lang w:bidi="ar"/>
          <w14:ligatures w14:val="none"/>
        </w:rPr>
        <w:t>بيتر شافر</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0000"/>
          <w:kern w:val="0"/>
          <w:sz w:val="32"/>
          <w:szCs w:val="32"/>
          <w:lang w:bidi="ar"/>
          <w14:ligatures w14:val="none"/>
        </w:rPr>
        <w:t>Peter Schäfer</w:t>
      </w:r>
      <w:r w:rsidRPr="00D95183">
        <w:rPr>
          <w:rFonts w:ascii="Calibri" w:eastAsiaTheme="minorEastAsia" w:hAnsi="Calibri" w:cs="Calibri"/>
          <w:color w:val="000000"/>
          <w:kern w:val="0"/>
          <w:sz w:val="32"/>
          <w:szCs w:val="32"/>
          <w:rtl/>
          <w:lang w:bidi="ar"/>
          <w14:ligatures w14:val="none"/>
        </w:rPr>
        <w:t xml:space="preserve">)، وفيه كَشَفَ المؤلّفُ طريقة الأحبار في إلغاز حديثهم عن </w:t>
      </w:r>
      <w:r w:rsidRPr="00D95183">
        <w:rPr>
          <w:rFonts w:ascii="Calibri" w:eastAsiaTheme="minorEastAsia" w:hAnsi="Calibri" w:cs="Calibri"/>
          <w:b/>
          <w:bCs/>
          <w:color w:val="000000"/>
          <w:kern w:val="0"/>
          <w:sz w:val="32"/>
          <w:szCs w:val="32"/>
          <w:rtl/>
          <w:lang w:bidi="ar"/>
          <w14:ligatures w14:val="none"/>
        </w:rPr>
        <w:t>يسوع</w:t>
      </w:r>
      <w:r w:rsidRPr="00D95183">
        <w:rPr>
          <w:rFonts w:ascii="Calibri" w:eastAsiaTheme="minorEastAsia" w:hAnsi="Calibri" w:cs="Calibri"/>
          <w:color w:val="000000"/>
          <w:kern w:val="0"/>
          <w:sz w:val="32"/>
          <w:szCs w:val="32"/>
          <w:rtl/>
          <w:lang w:bidi="ar"/>
          <w14:ligatures w14:val="none"/>
        </w:rPr>
        <w:t>، بأسلوبهم الخاص</w:t>
      </w:r>
      <w:r w:rsidRPr="00D95183">
        <w:rPr>
          <w:rFonts w:ascii="Calibri" w:eastAsiaTheme="minorEastAsia" w:hAnsi="Calibri" w:cs="Calibri"/>
          <w:color w:val="000000"/>
          <w:kern w:val="0"/>
          <w:sz w:val="27"/>
          <w:szCs w:val="27"/>
          <w:vertAlign w:val="superscript"/>
          <w:rtl/>
          <w:lang w:bidi="ar"/>
          <w14:ligatures w14:val="none"/>
        </w:rPr>
        <w:t>(1)</w:t>
      </w:r>
      <w:r w:rsidRPr="00D95183">
        <w:rPr>
          <w:rFonts w:ascii="Calibri" w:eastAsiaTheme="minorEastAsia" w:hAnsi="Calibri" w:cs="Calibri"/>
          <w:color w:val="000000"/>
          <w:kern w:val="0"/>
          <w:sz w:val="32"/>
          <w:szCs w:val="32"/>
          <w:rtl/>
          <w:lang w:bidi="ar"/>
          <w14:ligatures w14:val="none"/>
        </w:rPr>
        <w:t xml:space="preserve">؛ فإنّ اسم </w:t>
      </w:r>
      <w:r w:rsidRPr="00D95183">
        <w:rPr>
          <w:rFonts w:ascii="Calibri" w:eastAsiaTheme="minorEastAsia" w:hAnsi="Calibri" w:cs="Calibri"/>
          <w:b/>
          <w:bCs/>
          <w:color w:val="000000"/>
          <w:kern w:val="0"/>
          <w:sz w:val="32"/>
          <w:szCs w:val="32"/>
          <w:rtl/>
          <w:lang w:bidi="ar"/>
          <w14:ligatures w14:val="none"/>
        </w:rPr>
        <w:t>يسوع</w:t>
      </w:r>
      <w:r w:rsidRPr="00D95183">
        <w:rPr>
          <w:rFonts w:ascii="Calibri" w:eastAsiaTheme="minorEastAsia" w:hAnsi="Calibri" w:cs="Calibri"/>
          <w:color w:val="000000"/>
          <w:kern w:val="0"/>
          <w:sz w:val="32"/>
          <w:szCs w:val="32"/>
          <w:rtl/>
          <w:lang w:bidi="ar"/>
          <w14:ligatures w14:val="none"/>
        </w:rPr>
        <w:t xml:space="preserve"> الأصلي قلّما يظهر في الكتب التلمودية. وهو يُختصر دائمًا باسم (</w:t>
      </w:r>
      <w:r w:rsidRPr="00D95183">
        <w:rPr>
          <w:rFonts w:ascii="Calibri" w:eastAsiaTheme="minorEastAsia" w:hAnsi="Calibri" w:cs="Calibri"/>
          <w:color w:val="000000"/>
          <w:kern w:val="0"/>
          <w:sz w:val="32"/>
          <w:szCs w:val="32"/>
          <w:rtl/>
          <w:lang w:bidi="he-IL"/>
          <w14:ligatures w14:val="none"/>
        </w:rPr>
        <w:t xml:space="preserve">ישו) </w:t>
      </w:r>
      <w:r w:rsidRPr="00D95183">
        <w:rPr>
          <w:rFonts w:ascii="Calibri" w:eastAsiaTheme="minorEastAsia" w:hAnsi="Calibri" w:cs="Calibri"/>
          <w:color w:val="000000"/>
          <w:kern w:val="0"/>
          <w:sz w:val="32"/>
          <w:szCs w:val="32"/>
          <w:rtl/>
          <w:lang w:bidi="ar"/>
          <w14:ligatures w14:val="none"/>
        </w:rPr>
        <w:t>الذي هو من تركيب الأحرف الأولى للكلمات الثلاث التالية: (</w:t>
      </w:r>
      <w:proofErr w:type="spellStart"/>
      <w:r w:rsidRPr="00D95183">
        <w:rPr>
          <w:rFonts w:ascii="Calibri" w:eastAsiaTheme="minorEastAsia" w:hAnsi="Calibri" w:cs="Calibri"/>
          <w:color w:val="000000"/>
          <w:kern w:val="0"/>
          <w:sz w:val="32"/>
          <w:szCs w:val="32"/>
          <w:rtl/>
          <w:lang w:bidi="he-IL"/>
          <w14:ligatures w14:val="none"/>
        </w:rPr>
        <w:t>יִמַּח</w:t>
      </w:r>
      <w:proofErr w:type="spellEnd"/>
      <w:r w:rsidRPr="00D95183">
        <w:rPr>
          <w:rFonts w:ascii="Calibri" w:eastAsiaTheme="minorEastAsia" w:hAnsi="Calibri" w:cs="Calibri"/>
          <w:color w:val="000000"/>
          <w:kern w:val="0"/>
          <w:sz w:val="32"/>
          <w:szCs w:val="32"/>
          <w:rtl/>
          <w:lang w:bidi="he-IL"/>
          <w14:ligatures w14:val="none"/>
        </w:rPr>
        <w:t xml:space="preserve"> שְׁמוֹ וְזִכְרוֹ) [</w:t>
      </w:r>
      <w:r w:rsidRPr="00D95183">
        <w:rPr>
          <w:rFonts w:ascii="Calibri" w:eastAsiaTheme="minorEastAsia" w:hAnsi="Calibri" w:cs="Calibri"/>
          <w:color w:val="000000"/>
          <w:kern w:val="0"/>
          <w:sz w:val="32"/>
          <w:szCs w:val="32"/>
          <w:rtl/>
          <w:lang w:bidi="ar"/>
          <w14:ligatures w14:val="none"/>
        </w:rPr>
        <w:t xml:space="preserve">يِمَّح شمو </w:t>
      </w:r>
      <w:proofErr w:type="spellStart"/>
      <w:r w:rsidRPr="00D95183">
        <w:rPr>
          <w:rFonts w:ascii="Calibri" w:eastAsiaTheme="minorEastAsia" w:hAnsi="Calibri" w:cs="Calibri"/>
          <w:color w:val="000000"/>
          <w:kern w:val="0"/>
          <w:sz w:val="32"/>
          <w:szCs w:val="32"/>
          <w:rtl/>
          <w:lang w:bidi="ar"/>
          <w14:ligatures w14:val="none"/>
        </w:rPr>
        <w:t>وزكرو</w:t>
      </w:r>
      <w:proofErr w:type="spellEnd"/>
      <w:r w:rsidRPr="00D95183">
        <w:rPr>
          <w:rFonts w:ascii="Calibri" w:eastAsiaTheme="minorEastAsia" w:hAnsi="Calibri" w:cs="Calibri"/>
          <w:color w:val="000000"/>
          <w:kern w:val="0"/>
          <w:sz w:val="32"/>
          <w:szCs w:val="32"/>
          <w:rtl/>
          <w:lang w:bidi="ar"/>
          <w14:ligatures w14:val="none"/>
        </w:rPr>
        <w:t xml:space="preserve">] أي: لِيُمْحَ اسمُه وذِكْرُه. ومن المؤلّفات العربية التي عُنِيَتْ بكشف صورة </w:t>
      </w:r>
      <w:r w:rsidRPr="00D95183">
        <w:rPr>
          <w:rFonts w:ascii="Calibri" w:eastAsiaTheme="minorEastAsia" w:hAnsi="Calibri" w:cs="Calibri"/>
          <w:b/>
          <w:bCs/>
          <w:color w:val="000000"/>
          <w:kern w:val="0"/>
          <w:sz w:val="32"/>
          <w:szCs w:val="32"/>
          <w:rtl/>
          <w:lang w:bidi="ar"/>
          <w14:ligatures w14:val="none"/>
        </w:rPr>
        <w:t>المسيح</w:t>
      </w:r>
      <w:r w:rsidRPr="00D95183">
        <w:rPr>
          <w:rFonts w:ascii="Calibri" w:eastAsiaTheme="minorEastAsia" w:hAnsi="Calibri" w:cs="Calibri"/>
          <w:color w:val="000000"/>
          <w:kern w:val="0"/>
          <w:sz w:val="32"/>
          <w:szCs w:val="32"/>
          <w:rtl/>
          <w:lang w:bidi="ar"/>
          <w14:ligatures w14:val="none"/>
        </w:rPr>
        <w:t xml:space="preserve"> في التلمود، كتاب </w:t>
      </w:r>
      <w:r w:rsidRPr="00D95183">
        <w:rPr>
          <w:rFonts w:ascii="Calibri" w:eastAsiaTheme="minorEastAsia" w:hAnsi="Calibri" w:cs="Calibri"/>
          <w:b/>
          <w:bCs/>
          <w:color w:val="000000"/>
          <w:kern w:val="0"/>
          <w:sz w:val="32"/>
          <w:szCs w:val="32"/>
          <w:rtl/>
          <w:lang w:bidi="ar"/>
          <w14:ligatures w14:val="none"/>
        </w:rPr>
        <w:t>تلفيق صورة الآخر في التلمود</w:t>
      </w:r>
      <w:r w:rsidRPr="00D95183">
        <w:rPr>
          <w:rFonts w:ascii="Calibri" w:eastAsiaTheme="minorEastAsia" w:hAnsi="Calibri" w:cs="Calibri"/>
          <w:color w:val="000000"/>
          <w:kern w:val="0"/>
          <w:sz w:val="32"/>
          <w:szCs w:val="32"/>
          <w:rtl/>
          <w:lang w:bidi="ar"/>
          <w14:ligatures w14:val="none"/>
        </w:rPr>
        <w:t xml:space="preserve"> لـ</w:t>
      </w:r>
      <w:r w:rsidRPr="00D95183">
        <w:rPr>
          <w:rFonts w:ascii="Calibri" w:eastAsiaTheme="minorEastAsia" w:hAnsi="Calibri" w:cs="Calibri"/>
          <w:b/>
          <w:bCs/>
          <w:color w:val="000000"/>
          <w:kern w:val="0"/>
          <w:sz w:val="32"/>
          <w:szCs w:val="32"/>
          <w:rtl/>
          <w:lang w:bidi="ar"/>
          <w14:ligatures w14:val="none"/>
        </w:rPr>
        <w:t>زياد منى</w:t>
      </w:r>
      <w:r w:rsidRPr="00D95183">
        <w:rPr>
          <w:rFonts w:ascii="Calibri" w:eastAsiaTheme="minorEastAsia" w:hAnsi="Calibri" w:cs="Calibri"/>
          <w:color w:val="000000"/>
          <w:kern w:val="0"/>
          <w:sz w:val="27"/>
          <w:szCs w:val="27"/>
          <w:vertAlign w:val="superscript"/>
          <w:rtl/>
          <w:lang w:bidi="ar"/>
          <w14:ligatures w14:val="none"/>
        </w:rPr>
        <w:t>(2)</w:t>
      </w:r>
      <w:r w:rsidRPr="00D95183">
        <w:rPr>
          <w:rFonts w:ascii="Calibri" w:eastAsiaTheme="minorEastAsia" w:hAnsi="Calibri" w:cs="Calibri"/>
          <w:color w:val="000000"/>
          <w:kern w:val="0"/>
          <w:sz w:val="32"/>
          <w:szCs w:val="32"/>
          <w:rtl/>
          <w:lang w:bidi="ar"/>
          <w14:ligatures w14:val="none"/>
        </w:rPr>
        <w:t>.</w:t>
      </w:r>
    </w:p>
    <w:p w14:paraId="57127DD0" w14:textId="77777777" w:rsidR="00D95183" w:rsidRPr="00D95183" w:rsidRDefault="00D95183" w:rsidP="00D95183">
      <w:pPr>
        <w:widowControl w:val="0"/>
        <w:spacing w:before="100" w:beforeAutospacing="1" w:after="225" w:line="240" w:lineRule="auto"/>
        <w:jc w:val="both"/>
        <w:rPr>
          <w:rFonts w:ascii="Calibri" w:eastAsiaTheme="minorEastAsia" w:hAnsi="Calibri" w:cs="Calibri"/>
          <w:color w:val="000000"/>
          <w:kern w:val="0"/>
          <w:sz w:val="32"/>
          <w:szCs w:val="32"/>
          <w:rtl/>
          <w:lang w:val="en" w:bidi="ar"/>
          <w14:ligatures w14:val="none"/>
        </w:rPr>
      </w:pPr>
      <w:r w:rsidRPr="00D95183">
        <w:rPr>
          <w:rFonts w:ascii="Calibri" w:eastAsiaTheme="minorEastAsia" w:hAnsi="Calibri" w:cs="Calibri"/>
          <w:color w:val="000000"/>
          <w:kern w:val="0"/>
          <w:sz w:val="32"/>
          <w:szCs w:val="32"/>
          <w:lang w:val="en" w:bidi="ar"/>
          <w14:ligatures w14:val="none"/>
        </w:rPr>
        <w:t xml:space="preserve">(1) </w:t>
      </w:r>
      <w:r w:rsidRPr="00D95183">
        <w:rPr>
          <w:rFonts w:ascii="Calibri" w:eastAsiaTheme="minorEastAsia" w:hAnsi="Calibri" w:cs="Calibri"/>
          <w:b/>
          <w:bCs/>
          <w:color w:val="000000"/>
          <w:kern w:val="0"/>
          <w:sz w:val="32"/>
          <w:szCs w:val="32"/>
          <w:lang w:val="en" w:bidi="ar"/>
          <w14:ligatures w14:val="none"/>
        </w:rPr>
        <w:t>Peter Schäfer</w:t>
      </w:r>
      <w:r w:rsidRPr="00D95183">
        <w:rPr>
          <w:rFonts w:ascii="Calibri" w:eastAsiaTheme="minorEastAsia" w:hAnsi="Calibri" w:cs="Calibri"/>
          <w:color w:val="000000"/>
          <w:kern w:val="0"/>
          <w:sz w:val="32"/>
          <w:szCs w:val="32"/>
          <w:lang w:val="en" w:bidi="ar"/>
          <w14:ligatures w14:val="none"/>
        </w:rPr>
        <w:t xml:space="preserve">, </w:t>
      </w:r>
      <w:r w:rsidRPr="00D95183">
        <w:rPr>
          <w:rFonts w:ascii="Calibri" w:eastAsiaTheme="minorEastAsia" w:hAnsi="Calibri" w:cs="Calibri"/>
          <w:b/>
          <w:bCs/>
          <w:i/>
          <w:iCs/>
          <w:color w:val="000000"/>
          <w:kern w:val="0"/>
          <w:sz w:val="32"/>
          <w:szCs w:val="32"/>
          <w:lang w:val="en" w:bidi="ar"/>
          <w14:ligatures w14:val="none"/>
        </w:rPr>
        <w:t>Jesus in the Talmud</w:t>
      </w:r>
      <w:r w:rsidRPr="00D95183">
        <w:rPr>
          <w:rFonts w:ascii="Calibri" w:eastAsiaTheme="minorEastAsia" w:hAnsi="Calibri" w:cs="Calibri"/>
          <w:color w:val="000000"/>
          <w:kern w:val="0"/>
          <w:sz w:val="32"/>
          <w:szCs w:val="32"/>
          <w:lang w:val="en" w:bidi="ar"/>
          <w14:ligatures w14:val="none"/>
        </w:rPr>
        <w:t>, Princeton, N.J.; Woodstock, Oxfordshire: Princeton University Press, 2009.</w:t>
      </w:r>
    </w:p>
    <w:p w14:paraId="7B716B7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lang w:bidi="ar"/>
          <w14:ligatures w14:val="none"/>
        </w:rPr>
      </w:pPr>
      <w:r w:rsidRPr="00D95183">
        <w:rPr>
          <w:rFonts w:ascii="Calibri" w:eastAsiaTheme="minorEastAsia" w:hAnsi="Calibri" w:cs="Calibri"/>
          <w:color w:val="000000"/>
          <w:kern w:val="0"/>
          <w:sz w:val="32"/>
          <w:szCs w:val="32"/>
          <w:rtl/>
          <w:lang w:bidi="ar"/>
          <w14:ligatures w14:val="none"/>
        </w:rPr>
        <w:t xml:space="preserve">(2) </w:t>
      </w:r>
      <w:r w:rsidRPr="00D95183">
        <w:rPr>
          <w:rFonts w:ascii="Calibri" w:eastAsiaTheme="minorEastAsia" w:hAnsi="Calibri" w:cs="Calibri"/>
          <w:b/>
          <w:bCs/>
          <w:color w:val="000000"/>
          <w:kern w:val="0"/>
          <w:sz w:val="32"/>
          <w:szCs w:val="32"/>
          <w:rtl/>
          <w:lang w:bidi="ar"/>
          <w14:ligatures w14:val="none"/>
        </w:rPr>
        <w:t>زياد منى</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تلفيق صورة الآخر في التلمود</w:t>
      </w:r>
      <w:r w:rsidRPr="00D95183">
        <w:rPr>
          <w:rFonts w:ascii="Calibri" w:eastAsiaTheme="minorEastAsia" w:hAnsi="Calibri" w:cs="Calibri"/>
          <w:color w:val="000000"/>
          <w:kern w:val="0"/>
          <w:sz w:val="32"/>
          <w:szCs w:val="32"/>
          <w:rtl/>
          <w:lang w:bidi="ar"/>
          <w14:ligatures w14:val="none"/>
        </w:rPr>
        <w:t xml:space="preserve">، بيروت: </w:t>
      </w:r>
      <w:proofErr w:type="spellStart"/>
      <w:r w:rsidRPr="00D95183">
        <w:rPr>
          <w:rFonts w:ascii="Calibri" w:eastAsiaTheme="minorEastAsia" w:hAnsi="Calibri" w:cs="Calibri"/>
          <w:color w:val="000000"/>
          <w:kern w:val="0"/>
          <w:sz w:val="32"/>
          <w:szCs w:val="32"/>
          <w:rtl/>
          <w:lang w:bidi="ar"/>
          <w14:ligatures w14:val="none"/>
        </w:rPr>
        <w:t>قدمس</w:t>
      </w:r>
      <w:proofErr w:type="spellEnd"/>
      <w:r w:rsidRPr="00D95183">
        <w:rPr>
          <w:rFonts w:ascii="Calibri" w:eastAsiaTheme="minorEastAsia" w:hAnsi="Calibri" w:cs="Calibri"/>
          <w:color w:val="000000"/>
          <w:kern w:val="0"/>
          <w:sz w:val="32"/>
          <w:szCs w:val="32"/>
          <w:rtl/>
          <w:lang w:bidi="ar"/>
          <w14:ligatures w14:val="none"/>
        </w:rPr>
        <w:t xml:space="preserve"> للنشر والتوزيع، 1422هـ/2002م.</w:t>
      </w:r>
    </w:p>
    <w:p w14:paraId="49351C2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ولذلك قال </w:t>
      </w:r>
      <w:r w:rsidRPr="00D95183">
        <w:rPr>
          <w:rFonts w:ascii="Calibri" w:eastAsiaTheme="minorEastAsia" w:hAnsi="Calibri" w:cs="Calibri"/>
          <w:b/>
          <w:bCs/>
          <w:color w:val="000000"/>
          <w:kern w:val="0"/>
          <w:sz w:val="32"/>
          <w:szCs w:val="32"/>
          <w:rtl/>
          <w:lang w:bidi="ar"/>
          <w14:ligatures w14:val="none"/>
        </w:rPr>
        <w:t>إسرائيل شاحاك</w:t>
      </w:r>
      <w:r w:rsidRPr="00D95183">
        <w:rPr>
          <w:rFonts w:ascii="Calibri" w:eastAsiaTheme="minorEastAsia" w:hAnsi="Calibri" w:cs="Calibri"/>
          <w:color w:val="000000"/>
          <w:kern w:val="0"/>
          <w:sz w:val="32"/>
          <w:szCs w:val="32"/>
          <w:rtl/>
          <w:lang w:bidi="ar"/>
          <w14:ligatures w14:val="none"/>
        </w:rPr>
        <w:t xml:space="preserve"> في كتابه الخطير </w:t>
      </w:r>
      <w:r w:rsidRPr="00D95183">
        <w:rPr>
          <w:rFonts w:ascii="Calibri" w:eastAsiaTheme="minorEastAsia" w:hAnsi="Calibri" w:cs="Calibri"/>
          <w:b/>
          <w:bCs/>
          <w:color w:val="000000"/>
          <w:kern w:val="0"/>
          <w:sz w:val="32"/>
          <w:szCs w:val="32"/>
          <w:rtl/>
          <w:lang w:bidi="ar"/>
          <w14:ligatures w14:val="none"/>
        </w:rPr>
        <w:t>الديانة اليهودية وموقفها من غير اليهود</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w:t>
      </w:r>
      <w:proofErr w:type="spellStart"/>
      <w:r w:rsidRPr="00D95183">
        <w:rPr>
          <w:rFonts w:ascii="Calibri" w:eastAsiaTheme="minorEastAsia" w:hAnsi="Calibri" w:cs="Calibri"/>
          <w:b/>
          <w:bCs/>
          <w:color w:val="002060"/>
          <w:kern w:val="0"/>
          <w:sz w:val="32"/>
          <w:szCs w:val="32"/>
          <w:rtl/>
          <w:lang w:bidi="ar"/>
          <w14:ligatures w14:val="none"/>
        </w:rPr>
        <w:t>ينبغى</w:t>
      </w:r>
      <w:proofErr w:type="spellEnd"/>
      <w:r w:rsidRPr="00D95183">
        <w:rPr>
          <w:rFonts w:ascii="Calibri" w:eastAsiaTheme="minorEastAsia" w:hAnsi="Calibri" w:cs="Calibri"/>
          <w:b/>
          <w:bCs/>
          <w:color w:val="002060"/>
          <w:kern w:val="0"/>
          <w:sz w:val="32"/>
          <w:szCs w:val="32"/>
          <w:rtl/>
          <w:lang w:bidi="ar"/>
          <w14:ligatures w14:val="none"/>
        </w:rPr>
        <w:t xml:space="preserve"> الإقرار من البداية أنّ التلمود والأدب التلمودي يحتويان على مقاطع عدوانية جِدًّا ووصايا موجّهة أساسًا ضد المسيحيّة على سبيل المثال، إضافةً للاتهامات الجِنسيّة البذيئة ضدّ يسوع. ينصُّ التلمود أنّ عقوبةَ يسوع في الجحيم هي إغراقُه في غائطٍ يَغْلِي...»</w:t>
      </w:r>
      <w:r w:rsidRPr="00D95183">
        <w:rPr>
          <w:rFonts w:ascii="Calibri" w:eastAsiaTheme="minorEastAsia" w:hAnsi="Calibri" w:cs="Calibri"/>
          <w:color w:val="000000"/>
          <w:kern w:val="0"/>
          <w:sz w:val="27"/>
          <w:szCs w:val="27"/>
          <w:vertAlign w:val="superscript"/>
          <w:rtl/>
          <w:lang w:bidi="ar"/>
          <w14:ligatures w14:val="none"/>
        </w:rPr>
        <w:t>(1)</w:t>
      </w:r>
      <w:r w:rsidRPr="00D95183">
        <w:rPr>
          <w:rFonts w:ascii="Calibri" w:eastAsiaTheme="minorEastAsia" w:hAnsi="Calibri" w:cs="Calibri"/>
          <w:color w:val="000000"/>
          <w:kern w:val="0"/>
          <w:sz w:val="32"/>
          <w:szCs w:val="32"/>
          <w:rtl/>
          <w:lang w:bidi="ar"/>
          <w14:ligatures w14:val="none"/>
        </w:rPr>
        <w:t>.</w:t>
      </w:r>
    </w:p>
    <w:p w14:paraId="1585251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b/>
          <w:bCs/>
          <w:color w:val="000000"/>
          <w:kern w:val="0"/>
          <w:sz w:val="32"/>
          <w:szCs w:val="32"/>
          <w:rtl/>
          <w:lang w:bidi="ar"/>
          <w14:ligatures w14:val="none"/>
        </w:rPr>
        <w:t>إسرائيل شاحاك</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الديانة اليهودية وموقفها من غير اليهود</w:t>
      </w:r>
      <w:r w:rsidRPr="00D95183">
        <w:rPr>
          <w:rFonts w:ascii="Calibri" w:eastAsiaTheme="minorEastAsia" w:hAnsi="Calibri" w:cs="Calibri"/>
          <w:color w:val="000000"/>
          <w:kern w:val="0"/>
          <w:sz w:val="32"/>
          <w:szCs w:val="32"/>
          <w:rtl/>
          <w:lang w:bidi="ar"/>
          <w14:ligatures w14:val="none"/>
        </w:rPr>
        <w:t xml:space="preserve">، تعريب </w:t>
      </w:r>
      <w:r w:rsidRPr="00D95183">
        <w:rPr>
          <w:rFonts w:ascii="Calibri" w:eastAsiaTheme="minorEastAsia" w:hAnsi="Calibri" w:cs="Calibri"/>
          <w:b/>
          <w:bCs/>
          <w:color w:val="000000"/>
          <w:kern w:val="0"/>
          <w:sz w:val="32"/>
          <w:szCs w:val="32"/>
          <w:rtl/>
          <w:lang w:bidi="ar"/>
          <w14:ligatures w14:val="none"/>
        </w:rPr>
        <w:t>حسن خضر</w:t>
      </w:r>
      <w:r w:rsidRPr="00D95183">
        <w:rPr>
          <w:rFonts w:ascii="Calibri" w:eastAsiaTheme="minorEastAsia" w:hAnsi="Calibri" w:cs="Calibri"/>
          <w:color w:val="000000"/>
          <w:kern w:val="0"/>
          <w:sz w:val="32"/>
          <w:szCs w:val="32"/>
          <w:rtl/>
          <w:lang w:bidi="ar"/>
          <w14:ligatures w14:val="none"/>
        </w:rPr>
        <w:t xml:space="preserve"> (القاهرة: سينا للنشر، 1994)، ص 28.</w:t>
      </w:r>
    </w:p>
    <w:p w14:paraId="2FEC839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ولم يَقْتَصِرْ أَمْرُ تلويث سُمعة </w:t>
      </w:r>
      <w:r w:rsidRPr="00D95183">
        <w:rPr>
          <w:rFonts w:ascii="Calibri" w:eastAsiaTheme="minorEastAsia" w:hAnsi="Calibri" w:cs="Calibri"/>
          <w:b/>
          <w:bCs/>
          <w:color w:val="000000"/>
          <w:kern w:val="0"/>
          <w:sz w:val="32"/>
          <w:szCs w:val="32"/>
          <w:rtl/>
          <w:lang w:bidi="ar"/>
          <w14:ligatures w14:val="none"/>
        </w:rPr>
        <w:t>المسيح</w:t>
      </w:r>
      <w:r w:rsidRPr="00D95183">
        <w:rPr>
          <w:rFonts w:ascii="Calibri" w:eastAsiaTheme="minorEastAsia" w:hAnsi="Calibri" w:cs="Calibri"/>
          <w:color w:val="000000"/>
          <w:kern w:val="0"/>
          <w:sz w:val="32"/>
          <w:szCs w:val="32"/>
          <w:rtl/>
          <w:lang w:bidi="ar"/>
          <w14:ligatures w14:val="none"/>
        </w:rPr>
        <w:t xml:space="preserve"> وأُمّهِ على اليهود، بل قد أَنْكَرَ عُذريّة مريمَ كثيرٌ من النقّاد النّصارى؛ وهو ما رَصَدَهُ أحد الباحثين النّصارى في أمريكا </w:t>
      </w:r>
      <w:r w:rsidRPr="00D95183">
        <w:rPr>
          <w:rFonts w:ascii="Calibri" w:eastAsiaTheme="minorEastAsia" w:hAnsi="Calibri" w:cs="Calibri"/>
          <w:b/>
          <w:bCs/>
          <w:color w:val="000000"/>
          <w:kern w:val="0"/>
          <w:sz w:val="32"/>
          <w:szCs w:val="32"/>
          <w:rtl/>
          <w:lang w:bidi="ar"/>
          <w14:ligatures w14:val="none"/>
        </w:rPr>
        <w:t>مارك غالي</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0000"/>
          <w:kern w:val="0"/>
          <w:sz w:val="32"/>
          <w:szCs w:val="32"/>
          <w:lang w:bidi="ar"/>
          <w14:ligatures w14:val="none"/>
        </w:rPr>
        <w:t>Mark Galli</w:t>
      </w:r>
      <w:r w:rsidRPr="00D95183">
        <w:rPr>
          <w:rFonts w:ascii="Calibri" w:eastAsiaTheme="minorEastAsia" w:hAnsi="Calibri" w:cs="Calibri"/>
          <w:color w:val="000000"/>
          <w:kern w:val="0"/>
          <w:sz w:val="32"/>
          <w:szCs w:val="32"/>
          <w:rtl/>
          <w:lang w:bidi="ar"/>
          <w14:ligatures w14:val="none"/>
        </w:rPr>
        <w:t xml:space="preserve">)، بقوله: </w:t>
      </w:r>
      <w:r w:rsidRPr="00D95183">
        <w:rPr>
          <w:rFonts w:ascii="Calibri" w:eastAsiaTheme="minorEastAsia" w:hAnsi="Calibri" w:cs="Calibri"/>
          <w:b/>
          <w:bCs/>
          <w:color w:val="002060"/>
          <w:kern w:val="0"/>
          <w:sz w:val="32"/>
          <w:szCs w:val="32"/>
          <w:rtl/>
          <w:lang w:bidi="ar"/>
          <w14:ligatures w14:val="none"/>
        </w:rPr>
        <w:t>«تَشَكَّك كثيرٌ من العلماء المسيحيّين البارزين لا فقط في نظرية الخلق لمدة ستة أيام، ولكن أيضًا في العقائد المسيحيّة الكلاسيكيّة، مثل قيامة المسيح الجسديّة وولادته العُذريّة»</w:t>
      </w:r>
      <w:r w:rsidRPr="00D95183">
        <w:rPr>
          <w:rFonts w:ascii="Calibri" w:eastAsiaTheme="minorEastAsia" w:hAnsi="Calibri" w:cs="Calibri"/>
          <w:color w:val="000000"/>
          <w:kern w:val="0"/>
          <w:sz w:val="27"/>
          <w:szCs w:val="27"/>
          <w:vertAlign w:val="superscript"/>
          <w:rtl/>
          <w:lang w:bidi="ar"/>
          <w14:ligatures w14:val="none"/>
        </w:rPr>
        <w:t>(2)</w:t>
      </w:r>
      <w:r w:rsidRPr="00D95183">
        <w:rPr>
          <w:rFonts w:ascii="Calibri" w:eastAsiaTheme="minorEastAsia" w:hAnsi="Calibri" w:cs="Calibri"/>
          <w:color w:val="000000"/>
          <w:kern w:val="0"/>
          <w:sz w:val="32"/>
          <w:szCs w:val="32"/>
          <w:rtl/>
          <w:lang w:bidi="ar"/>
          <w14:ligatures w14:val="none"/>
        </w:rPr>
        <w:t>.</w:t>
      </w:r>
    </w:p>
    <w:p w14:paraId="1F807C4A" w14:textId="77777777" w:rsidR="00D95183" w:rsidRPr="00D95183" w:rsidRDefault="00D95183" w:rsidP="00D95183">
      <w:pPr>
        <w:widowControl w:val="0"/>
        <w:spacing w:before="100" w:beforeAutospacing="1" w:after="225" w:line="240" w:lineRule="auto"/>
        <w:jc w:val="both"/>
        <w:rPr>
          <w:rFonts w:ascii="Calibri" w:eastAsiaTheme="minorEastAsia" w:hAnsi="Calibri" w:cs="Calibri"/>
          <w:color w:val="000000"/>
          <w:kern w:val="0"/>
          <w:sz w:val="32"/>
          <w:szCs w:val="32"/>
          <w:rtl/>
          <w:lang w:val="en" w:bidi="ar"/>
          <w14:ligatures w14:val="none"/>
        </w:rPr>
      </w:pPr>
      <w:r w:rsidRPr="00D95183">
        <w:rPr>
          <w:rFonts w:ascii="Calibri" w:eastAsiaTheme="minorEastAsia" w:hAnsi="Calibri" w:cs="Calibri"/>
          <w:color w:val="000000"/>
          <w:kern w:val="0"/>
          <w:sz w:val="32"/>
          <w:szCs w:val="32"/>
          <w:lang w:val="en" w:bidi="ar"/>
          <w14:ligatures w14:val="none"/>
        </w:rPr>
        <w:t xml:space="preserve">(2) </w:t>
      </w:r>
      <w:r w:rsidRPr="00D95183">
        <w:rPr>
          <w:rFonts w:ascii="Calibri" w:eastAsiaTheme="minorEastAsia" w:hAnsi="Calibri" w:cs="Calibri"/>
          <w:b/>
          <w:bCs/>
          <w:color w:val="000000"/>
          <w:kern w:val="0"/>
          <w:sz w:val="32"/>
          <w:szCs w:val="32"/>
          <w:lang w:val="en" w:bidi="ar"/>
          <w14:ligatures w14:val="none"/>
        </w:rPr>
        <w:t>Mark Galli</w:t>
      </w:r>
      <w:r w:rsidRPr="00D95183">
        <w:rPr>
          <w:rFonts w:ascii="Calibri" w:eastAsiaTheme="minorEastAsia" w:hAnsi="Calibri" w:cs="Calibri"/>
          <w:color w:val="000000"/>
          <w:kern w:val="0"/>
          <w:sz w:val="32"/>
          <w:szCs w:val="32"/>
          <w:lang w:val="en" w:bidi="ar"/>
          <w14:ligatures w14:val="none"/>
        </w:rPr>
        <w:t xml:space="preserve">, </w:t>
      </w:r>
      <w:r w:rsidRPr="00D95183">
        <w:rPr>
          <w:rFonts w:ascii="Calibri" w:eastAsiaTheme="minorEastAsia" w:hAnsi="Calibri" w:cs="Calibri"/>
          <w:b/>
          <w:bCs/>
          <w:color w:val="002060"/>
          <w:kern w:val="0"/>
          <w:sz w:val="32"/>
          <w:szCs w:val="32"/>
          <w:lang w:val="en" w:bidi="ar"/>
          <w14:ligatures w14:val="none"/>
        </w:rPr>
        <w:t>'The Virgin Birth: What's the Problem Exactly?'</w:t>
      </w:r>
      <w:r w:rsidRPr="00D95183">
        <w:rPr>
          <w:rFonts w:ascii="Calibri" w:eastAsiaTheme="minorEastAsia" w:hAnsi="Calibri" w:cs="Calibri"/>
          <w:color w:val="000000"/>
          <w:kern w:val="0"/>
          <w:sz w:val="32"/>
          <w:szCs w:val="32"/>
          <w:lang w:val="en" w:bidi="ar"/>
          <w14:ligatures w14:val="none"/>
        </w:rPr>
        <w:t>, Christianity Today, December 20, 2017. &lt;https://www.christianitytoday.com/ct/2017/december-web-only/virgin-birth-whats-problem-exactly.html&gt;.</w:t>
      </w:r>
    </w:p>
    <w:p w14:paraId="1F2CED3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lang w:bidi="ar"/>
          <w14:ligatures w14:val="none"/>
        </w:rPr>
      </w:pPr>
      <w:r w:rsidRPr="00D95183">
        <w:rPr>
          <w:rFonts w:ascii="Calibri" w:eastAsiaTheme="minorEastAsia" w:hAnsi="Calibri" w:cs="Calibri"/>
          <w:color w:val="000000"/>
          <w:kern w:val="0"/>
          <w:sz w:val="32"/>
          <w:szCs w:val="32"/>
          <w:rtl/>
          <w:lang w:bidi="ar"/>
          <w14:ligatures w14:val="none"/>
        </w:rPr>
        <w:lastRenderedPageBreak/>
        <w:t xml:space="preserve">وفي المقابل أظهر تفسير الكتاب المقدّس الجماعيّ الذي أشرفَ عليه </w:t>
      </w:r>
      <w:proofErr w:type="spellStart"/>
      <w:r w:rsidRPr="00D95183">
        <w:rPr>
          <w:rFonts w:ascii="Calibri" w:eastAsiaTheme="minorEastAsia" w:hAnsi="Calibri" w:cs="Calibri"/>
          <w:b/>
          <w:bCs/>
          <w:color w:val="000000"/>
          <w:kern w:val="0"/>
          <w:sz w:val="32"/>
          <w:szCs w:val="32"/>
          <w:rtl/>
          <w:lang w:bidi="ar"/>
          <w14:ligatures w14:val="none"/>
        </w:rPr>
        <w:t>دوملو</w:t>
      </w:r>
      <w:proofErr w:type="spellEnd"/>
      <w:r w:rsidRPr="00D95183">
        <w:rPr>
          <w:rFonts w:ascii="Calibri" w:eastAsiaTheme="minorEastAsia" w:hAnsi="Calibri" w:cs="Calibri"/>
          <w:color w:val="000000"/>
          <w:kern w:val="0"/>
          <w:sz w:val="32"/>
          <w:szCs w:val="32"/>
          <w:rtl/>
          <w:lang w:bidi="ar"/>
          <w14:ligatures w14:val="none"/>
        </w:rPr>
        <w:t xml:space="preserve"> (</w:t>
      </w:r>
      <w:proofErr w:type="spellStart"/>
      <w:r w:rsidRPr="00D95183">
        <w:rPr>
          <w:rFonts w:ascii="Calibri" w:eastAsiaTheme="minorEastAsia" w:hAnsi="Calibri" w:cs="Calibri"/>
          <w:b/>
          <w:bCs/>
          <w:color w:val="000000"/>
          <w:kern w:val="0"/>
          <w:sz w:val="32"/>
          <w:szCs w:val="32"/>
          <w:lang w:bidi="ar"/>
          <w14:ligatures w14:val="none"/>
        </w:rPr>
        <w:t>Dummelow</w:t>
      </w:r>
      <w:proofErr w:type="spellEnd"/>
      <w:r w:rsidRPr="00D95183">
        <w:rPr>
          <w:rFonts w:ascii="Calibri" w:eastAsiaTheme="minorEastAsia" w:hAnsi="Calibri" w:cs="Calibri"/>
          <w:color w:val="000000"/>
          <w:kern w:val="0"/>
          <w:sz w:val="32"/>
          <w:szCs w:val="32"/>
          <w:rtl/>
          <w:lang w:bidi="ar"/>
          <w14:ligatures w14:val="none"/>
        </w:rPr>
        <w:t xml:space="preserve">) الإعجاب بموقف نبي الإسلام ﷺ من </w:t>
      </w:r>
      <w:r w:rsidRPr="00D95183">
        <w:rPr>
          <w:rFonts w:ascii="Calibri" w:eastAsiaTheme="minorEastAsia" w:hAnsi="Calibri" w:cs="Calibri"/>
          <w:b/>
          <w:bCs/>
          <w:color w:val="000000"/>
          <w:kern w:val="0"/>
          <w:sz w:val="32"/>
          <w:szCs w:val="32"/>
          <w:rtl/>
          <w:lang w:bidi="ar"/>
          <w14:ligatures w14:val="none"/>
        </w:rPr>
        <w:t>عيسى</w:t>
      </w:r>
      <w:r w:rsidRPr="00D95183">
        <w:rPr>
          <w:rFonts w:ascii="Calibri" w:eastAsiaTheme="minorEastAsia" w:hAnsi="Calibri" w:cs="Calibri"/>
          <w:color w:val="000000"/>
          <w:kern w:val="0"/>
          <w:sz w:val="32"/>
          <w:szCs w:val="32"/>
          <w:rtl/>
          <w:lang w:bidi="ar"/>
          <w14:ligatures w14:val="none"/>
        </w:rPr>
        <w:t xml:space="preserve"> عَلَيْهِ السَّلَامُ بعد سَوْقِه للافتراءات اليهوديّة حول </w:t>
      </w:r>
      <w:r w:rsidRPr="00D95183">
        <w:rPr>
          <w:rFonts w:ascii="Calibri" w:eastAsiaTheme="minorEastAsia" w:hAnsi="Calibri" w:cs="Calibri"/>
          <w:b/>
          <w:bCs/>
          <w:color w:val="000000"/>
          <w:kern w:val="0"/>
          <w:sz w:val="32"/>
          <w:szCs w:val="32"/>
          <w:rtl/>
          <w:lang w:bidi="ar"/>
          <w14:ligatures w14:val="none"/>
        </w:rPr>
        <w:t>المسيح</w:t>
      </w:r>
      <w:r w:rsidRPr="00D95183">
        <w:rPr>
          <w:rFonts w:ascii="Calibri" w:eastAsiaTheme="minorEastAsia" w:hAnsi="Calibri" w:cs="Calibri"/>
          <w:color w:val="000000"/>
          <w:kern w:val="0"/>
          <w:sz w:val="32"/>
          <w:szCs w:val="32"/>
          <w:rtl/>
          <w:lang w:bidi="ar"/>
          <w14:ligatures w14:val="none"/>
        </w:rPr>
        <w:t xml:space="preserve">؛ فقد جاء فيه: </w:t>
      </w:r>
      <w:r w:rsidRPr="00D95183">
        <w:rPr>
          <w:rFonts w:ascii="Calibri" w:eastAsiaTheme="minorEastAsia" w:hAnsi="Calibri" w:cs="Calibri"/>
          <w:b/>
          <w:bCs/>
          <w:color w:val="002060"/>
          <w:kern w:val="0"/>
          <w:sz w:val="32"/>
          <w:szCs w:val="32"/>
          <w:rtl/>
          <w:lang w:bidi="ar"/>
          <w14:ligatures w14:val="none"/>
        </w:rPr>
        <w:t>«من المهمّ أنْ نلاحظ أنّ محمّدًا رفَضَ بكلّ احتقارٍ هذه الافتراءات اليهوديّة»</w:t>
      </w:r>
      <w:r w:rsidRPr="00D95183">
        <w:rPr>
          <w:rFonts w:ascii="Calibri" w:eastAsiaTheme="minorEastAsia" w:hAnsi="Calibri" w:cs="Calibri"/>
          <w:color w:val="000000"/>
          <w:kern w:val="0"/>
          <w:sz w:val="27"/>
          <w:szCs w:val="27"/>
          <w:vertAlign w:val="superscript"/>
          <w:rtl/>
          <w:lang w:bidi="ar"/>
          <w14:ligatures w14:val="none"/>
        </w:rPr>
        <w:t>(1)</w:t>
      </w:r>
      <w:r w:rsidRPr="00D95183">
        <w:rPr>
          <w:rFonts w:ascii="Calibri" w:eastAsiaTheme="minorEastAsia" w:hAnsi="Calibri" w:cs="Calibri"/>
          <w:color w:val="000000"/>
          <w:kern w:val="0"/>
          <w:sz w:val="32"/>
          <w:szCs w:val="32"/>
          <w:rtl/>
          <w:lang w:bidi="ar"/>
          <w14:ligatures w14:val="none"/>
        </w:rPr>
        <w:t>.</w:t>
      </w:r>
    </w:p>
    <w:p w14:paraId="199511A7" w14:textId="77777777" w:rsidR="00D95183" w:rsidRPr="00D95183" w:rsidRDefault="00D95183" w:rsidP="00D95183">
      <w:pPr>
        <w:widowControl w:val="0"/>
        <w:spacing w:before="100" w:beforeAutospacing="1" w:after="225" w:line="240" w:lineRule="auto"/>
        <w:jc w:val="both"/>
        <w:rPr>
          <w:rFonts w:ascii="Calibri" w:eastAsiaTheme="minorEastAsia" w:hAnsi="Calibri" w:cs="Calibri"/>
          <w:color w:val="000000"/>
          <w:kern w:val="0"/>
          <w:sz w:val="32"/>
          <w:szCs w:val="32"/>
          <w:rtl/>
          <w:lang w:val="en" w:bidi="ar"/>
          <w14:ligatures w14:val="none"/>
        </w:rPr>
      </w:pPr>
      <w:r w:rsidRPr="00D95183">
        <w:rPr>
          <w:rFonts w:ascii="Calibri" w:eastAsiaTheme="minorEastAsia" w:hAnsi="Calibri" w:cs="Calibri"/>
          <w:color w:val="000000"/>
          <w:kern w:val="0"/>
          <w:sz w:val="32"/>
          <w:szCs w:val="32"/>
          <w:lang w:val="en" w:bidi="ar"/>
          <w14:ligatures w14:val="none"/>
        </w:rPr>
        <w:t xml:space="preserve">(1) </w:t>
      </w:r>
      <w:r w:rsidRPr="00D95183">
        <w:rPr>
          <w:rFonts w:ascii="Calibri" w:eastAsiaTheme="minorEastAsia" w:hAnsi="Calibri" w:cs="Calibri"/>
          <w:b/>
          <w:bCs/>
          <w:color w:val="002060"/>
          <w:kern w:val="0"/>
          <w:sz w:val="32"/>
          <w:szCs w:val="32"/>
          <w:lang w:val="en" w:bidi="ar"/>
          <w14:ligatures w14:val="none"/>
        </w:rPr>
        <w:t>"It is interesting to notice that Mahomet indignantly repudiated these Jewish calumnies"</w:t>
      </w:r>
      <w:r w:rsidRPr="00D95183">
        <w:rPr>
          <w:rFonts w:ascii="Calibri" w:eastAsiaTheme="minorEastAsia" w:hAnsi="Calibri" w:cs="Calibri"/>
          <w:color w:val="000000"/>
          <w:kern w:val="0"/>
          <w:sz w:val="32"/>
          <w:szCs w:val="32"/>
          <w:lang w:val="en" w:bidi="ar"/>
          <w14:ligatures w14:val="none"/>
        </w:rPr>
        <w:t xml:space="preserve">. </w:t>
      </w:r>
      <w:r w:rsidRPr="00D95183">
        <w:rPr>
          <w:rFonts w:ascii="Calibri" w:eastAsiaTheme="minorEastAsia" w:hAnsi="Calibri" w:cs="Calibri"/>
          <w:b/>
          <w:bCs/>
          <w:color w:val="000000"/>
          <w:kern w:val="0"/>
          <w:sz w:val="32"/>
          <w:szCs w:val="32"/>
          <w:lang w:val="en" w:bidi="ar"/>
          <w14:ligatures w14:val="none"/>
        </w:rPr>
        <w:t>John Dummelow</w:t>
      </w:r>
      <w:r w:rsidRPr="00D95183">
        <w:rPr>
          <w:rFonts w:ascii="Calibri" w:eastAsiaTheme="minorEastAsia" w:hAnsi="Calibri" w:cs="Calibri"/>
          <w:color w:val="000000"/>
          <w:kern w:val="0"/>
          <w:sz w:val="32"/>
          <w:szCs w:val="32"/>
          <w:lang w:val="en" w:bidi="ar"/>
          <w14:ligatures w14:val="none"/>
        </w:rPr>
        <w:t xml:space="preserve">, ed., </w:t>
      </w:r>
      <w:r w:rsidRPr="00D95183">
        <w:rPr>
          <w:rFonts w:ascii="Calibri" w:eastAsiaTheme="minorEastAsia" w:hAnsi="Calibri" w:cs="Calibri"/>
          <w:b/>
          <w:bCs/>
          <w:i/>
          <w:iCs/>
          <w:color w:val="000000"/>
          <w:kern w:val="0"/>
          <w:sz w:val="32"/>
          <w:szCs w:val="32"/>
          <w:lang w:val="en" w:bidi="ar"/>
          <w14:ligatures w14:val="none"/>
        </w:rPr>
        <w:t>A Commentary on the Holy Bible</w:t>
      </w:r>
      <w:r w:rsidRPr="00D95183">
        <w:rPr>
          <w:rFonts w:ascii="Calibri" w:eastAsiaTheme="minorEastAsia" w:hAnsi="Calibri" w:cs="Calibri"/>
          <w:color w:val="000000"/>
          <w:kern w:val="0"/>
          <w:sz w:val="32"/>
          <w:szCs w:val="32"/>
          <w:lang w:val="en" w:bidi="ar"/>
          <w14:ligatures w14:val="none"/>
        </w:rPr>
        <w:t>, p.668.</w:t>
      </w:r>
    </w:p>
    <w:p w14:paraId="06D2EFC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lang w:bidi="ar"/>
          <w14:ligatures w14:val="none"/>
        </w:rPr>
      </w:pPr>
      <w:r w:rsidRPr="00D95183">
        <w:rPr>
          <w:rFonts w:ascii="Calibri" w:eastAsiaTheme="minorEastAsia" w:hAnsi="Calibri" w:cs="Calibri"/>
          <w:color w:val="000000"/>
          <w:kern w:val="0"/>
          <w:sz w:val="32"/>
          <w:szCs w:val="32"/>
          <w:rtl/>
          <w:lang w:bidi="ar"/>
          <w14:ligatures w14:val="none"/>
        </w:rPr>
        <w:t xml:space="preserve">وجاء في الاجتماع التاسع والأربعين بعد المائة المنعقد بتاريخ 28 أكتوبر 1965م في الفاتيكان: </w:t>
      </w:r>
      <w:r w:rsidRPr="00D95183">
        <w:rPr>
          <w:rFonts w:ascii="Calibri" w:eastAsiaTheme="minorEastAsia" w:hAnsi="Calibri" w:cs="Calibri"/>
          <w:b/>
          <w:bCs/>
          <w:color w:val="002060"/>
          <w:kern w:val="0"/>
          <w:sz w:val="32"/>
          <w:szCs w:val="32"/>
          <w:rtl/>
          <w:lang w:bidi="ar"/>
          <w14:ligatures w14:val="none"/>
        </w:rPr>
        <w:t>«إنّ الكنيسة تَنْظُرُ بعين الإكرام والإجلال إلى المسلمين الذين يعبدون الله الأَحَدَ الحيَّ القيوم الرحمن القدير، فاطر السماء والأرض الذي كلّم البشر. فالمسلمون دأبهم الاستسلام من صميم نفوسهم لأحكام الله الخفيّة، كما استسلم للهِ إبراهيم الذي يَتَّخِذُونه لإيمانهم أُسوةً مستحبّةً. أَجَلْ إِنّهم لا يدينون بيسوع إلهّا، ولكنّهم يُجِلَّونه نبيًّا، كما أنَّهم يُكرمون والدته العَذْراء مريم...»</w:t>
      </w:r>
      <w:r w:rsidRPr="00D95183">
        <w:rPr>
          <w:rFonts w:ascii="Calibri" w:eastAsiaTheme="minorEastAsia" w:hAnsi="Calibri" w:cs="Calibri"/>
          <w:color w:val="000000"/>
          <w:kern w:val="0"/>
          <w:sz w:val="27"/>
          <w:szCs w:val="27"/>
          <w:vertAlign w:val="superscript"/>
          <w:rtl/>
          <w:lang w:bidi="ar"/>
          <w14:ligatures w14:val="none"/>
        </w:rPr>
        <w:t>(2)</w:t>
      </w:r>
    </w:p>
    <w:p w14:paraId="6544D93D" w14:textId="77777777" w:rsidR="00D95183" w:rsidRPr="00D95183" w:rsidRDefault="00D95183" w:rsidP="00D95183">
      <w:pPr>
        <w:widowControl w:val="0"/>
        <w:spacing w:before="100" w:beforeAutospacing="1" w:after="225" w:line="240" w:lineRule="auto"/>
        <w:jc w:val="both"/>
        <w:rPr>
          <w:rFonts w:ascii="Calibri" w:eastAsiaTheme="minorEastAsia" w:hAnsi="Calibri" w:cs="Calibri"/>
          <w:color w:val="000000"/>
          <w:kern w:val="0"/>
          <w:sz w:val="32"/>
          <w:szCs w:val="32"/>
          <w:rtl/>
          <w:lang w:val="en" w:bidi="ar"/>
          <w14:ligatures w14:val="none"/>
        </w:rPr>
      </w:pPr>
      <w:r w:rsidRPr="00D95183">
        <w:rPr>
          <w:rFonts w:ascii="Calibri" w:eastAsiaTheme="minorEastAsia" w:hAnsi="Calibri" w:cs="Calibri"/>
          <w:color w:val="000000"/>
          <w:kern w:val="0"/>
          <w:sz w:val="32"/>
          <w:szCs w:val="32"/>
          <w:lang w:val="en" w:bidi="ar"/>
          <w14:ligatures w14:val="none"/>
        </w:rPr>
        <w:t xml:space="preserve">(2) </w:t>
      </w:r>
      <w:r w:rsidRPr="00D95183">
        <w:rPr>
          <w:rFonts w:ascii="Calibri" w:eastAsiaTheme="minorEastAsia" w:hAnsi="Calibri" w:cs="Calibri"/>
          <w:b/>
          <w:bCs/>
          <w:color w:val="002060"/>
          <w:kern w:val="0"/>
          <w:sz w:val="32"/>
          <w:szCs w:val="32"/>
          <w:lang w:val="en" w:bidi="ar"/>
          <w14:ligatures w14:val="none"/>
        </w:rPr>
        <w:t>"The Church has also a high regard for the Muslims. They worship God, who is one living and subsistent, merciful and almighty, the Creator of heaven and earth, who has spoken to men. They strive to submit themselves without reserve to the hidden decrees of God just as Abraham submitted himself to God's plan, to whose faith Muslims eagerly link their own. Although not acknowledging him as God, they venerate Jesus as a prophet, his Virgin Mother they also honor and even at times devoutly invoke"</w:t>
      </w:r>
      <w:r w:rsidRPr="00D95183">
        <w:rPr>
          <w:rFonts w:ascii="Calibri" w:eastAsiaTheme="minorEastAsia" w:hAnsi="Calibri" w:cs="Calibri"/>
          <w:color w:val="000000"/>
          <w:kern w:val="0"/>
          <w:sz w:val="32"/>
          <w:szCs w:val="32"/>
          <w:lang w:val="en" w:bidi="ar"/>
          <w14:ligatures w14:val="none"/>
        </w:rPr>
        <w:t xml:space="preserve"> </w:t>
      </w:r>
      <w:r w:rsidRPr="00D95183">
        <w:rPr>
          <w:rFonts w:ascii="Calibri" w:eastAsiaTheme="minorEastAsia" w:hAnsi="Calibri" w:cs="Calibri"/>
          <w:b/>
          <w:bCs/>
          <w:color w:val="000000"/>
          <w:kern w:val="0"/>
          <w:sz w:val="32"/>
          <w:szCs w:val="32"/>
          <w:lang w:val="en" w:bidi="ar"/>
          <w14:ligatures w14:val="none"/>
        </w:rPr>
        <w:t>Gavin D'Costa</w:t>
      </w:r>
      <w:r w:rsidRPr="00D95183">
        <w:rPr>
          <w:rFonts w:ascii="Calibri" w:eastAsiaTheme="minorEastAsia" w:hAnsi="Calibri" w:cs="Calibri"/>
          <w:color w:val="000000"/>
          <w:kern w:val="0"/>
          <w:sz w:val="32"/>
          <w:szCs w:val="32"/>
          <w:lang w:val="en" w:bidi="ar"/>
          <w14:ligatures w14:val="none"/>
        </w:rPr>
        <w:t xml:space="preserve">, ed., </w:t>
      </w:r>
      <w:r w:rsidRPr="00D95183">
        <w:rPr>
          <w:rFonts w:ascii="Calibri" w:eastAsiaTheme="minorEastAsia" w:hAnsi="Calibri" w:cs="Calibri"/>
          <w:b/>
          <w:bCs/>
          <w:i/>
          <w:iCs/>
          <w:color w:val="000000"/>
          <w:kern w:val="0"/>
          <w:sz w:val="32"/>
          <w:szCs w:val="32"/>
          <w:lang w:val="en" w:bidi="ar"/>
          <w14:ligatures w14:val="none"/>
        </w:rPr>
        <w:t>The Catholic Church and the World Religions</w:t>
      </w:r>
      <w:r w:rsidRPr="00D95183">
        <w:rPr>
          <w:rFonts w:ascii="Calibri" w:eastAsiaTheme="minorEastAsia" w:hAnsi="Calibri" w:cs="Calibri"/>
          <w:color w:val="000000"/>
          <w:kern w:val="0"/>
          <w:sz w:val="32"/>
          <w:szCs w:val="32"/>
          <w:lang w:val="en" w:bidi="ar"/>
          <w14:ligatures w14:val="none"/>
        </w:rPr>
        <w:t>, London: A&amp;C Black, 2011, pp.90-91.</w:t>
      </w:r>
    </w:p>
    <w:p w14:paraId="1D4EEB5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lang w:bidi="ar"/>
          <w14:ligatures w14:val="none"/>
        </w:rPr>
      </w:pPr>
      <w:r w:rsidRPr="00D95183">
        <w:rPr>
          <w:rFonts w:ascii="Calibri" w:eastAsiaTheme="minorEastAsia" w:hAnsi="Calibri" w:cs="Calibri"/>
          <w:color w:val="000000"/>
          <w:kern w:val="0"/>
          <w:sz w:val="32"/>
          <w:szCs w:val="32"/>
          <w:rtl/>
          <w:lang w:bidi="ar"/>
          <w14:ligatures w14:val="none"/>
        </w:rPr>
        <w:t xml:space="preserve">7. </w:t>
      </w:r>
      <w:r w:rsidRPr="00D95183">
        <w:rPr>
          <w:rFonts w:ascii="Calibri" w:eastAsiaTheme="minorEastAsia" w:hAnsi="Calibri" w:cs="Calibri"/>
          <w:b/>
          <w:bCs/>
          <w:color w:val="002060"/>
          <w:kern w:val="0"/>
          <w:sz w:val="32"/>
          <w:szCs w:val="32"/>
          <w:rtl/>
          <w:lang w:bidi="ar"/>
          <w14:ligatures w14:val="none"/>
        </w:rPr>
        <w:t>«إِنَّهُ خَيْرٌ لَكُمْ أَنْ أَنْطَلِقَ، لأَنَّهُ إِنْ لَمْ أَنْطَلِقْ لا يَأْتِيكُمُ الْمُعَزِّي»</w:t>
      </w:r>
      <w:r w:rsidRPr="00D95183">
        <w:rPr>
          <w:rFonts w:ascii="Calibri" w:eastAsiaTheme="minorEastAsia" w:hAnsi="Calibri" w:cs="Calibri"/>
          <w:color w:val="000000"/>
          <w:kern w:val="0"/>
          <w:sz w:val="32"/>
          <w:szCs w:val="32"/>
          <w:rtl/>
          <w:lang w:bidi="ar"/>
          <w14:ligatures w14:val="none"/>
        </w:rPr>
        <w:t xml:space="preserve"> (يوحنّا 16/ 7).</w:t>
      </w:r>
    </w:p>
    <w:p w14:paraId="77A7AEA3"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يُفهم من النص السالف، أمران:</w:t>
      </w:r>
    </w:p>
    <w:p w14:paraId="76E3A65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أوّلهما أنّ البراكليتوس لا يأتي إلّا بعد رفع </w:t>
      </w:r>
      <w:r w:rsidRPr="00D95183">
        <w:rPr>
          <w:rFonts w:ascii="Calibri" w:eastAsiaTheme="minorEastAsia" w:hAnsi="Calibri" w:cs="Calibri"/>
          <w:b/>
          <w:bCs/>
          <w:color w:val="000000"/>
          <w:kern w:val="0"/>
          <w:sz w:val="32"/>
          <w:szCs w:val="32"/>
          <w:rtl/>
          <w:lang w:bidi="ar"/>
          <w14:ligatures w14:val="none"/>
        </w:rPr>
        <w:t>المسيح</w:t>
      </w:r>
      <w:r w:rsidRPr="00D95183">
        <w:rPr>
          <w:rFonts w:ascii="Calibri" w:eastAsiaTheme="minorEastAsia" w:hAnsi="Calibri" w:cs="Calibri"/>
          <w:color w:val="000000"/>
          <w:kern w:val="0"/>
          <w:sz w:val="32"/>
          <w:szCs w:val="32"/>
          <w:rtl/>
          <w:lang w:bidi="ar"/>
          <w14:ligatures w14:val="none"/>
        </w:rPr>
        <w:t xml:space="preserve">. </w:t>
      </w:r>
      <w:proofErr w:type="spellStart"/>
      <w:r w:rsidRPr="00D95183">
        <w:rPr>
          <w:rFonts w:ascii="Calibri" w:eastAsiaTheme="minorEastAsia" w:hAnsi="Calibri" w:cs="Calibri"/>
          <w:color w:val="000000"/>
          <w:kern w:val="0"/>
          <w:sz w:val="32"/>
          <w:szCs w:val="32"/>
          <w:rtl/>
          <w:lang w:bidi="ar"/>
          <w14:ligatures w14:val="none"/>
        </w:rPr>
        <w:t>و«الرُّوح</w:t>
      </w:r>
      <w:proofErr w:type="spellEnd"/>
      <w:r w:rsidRPr="00D95183">
        <w:rPr>
          <w:rFonts w:ascii="Calibri" w:eastAsiaTheme="minorEastAsia" w:hAnsi="Calibri" w:cs="Calibri"/>
          <w:color w:val="000000"/>
          <w:kern w:val="0"/>
          <w:sz w:val="32"/>
          <w:szCs w:val="32"/>
          <w:rtl/>
          <w:lang w:bidi="ar"/>
          <w14:ligatures w14:val="none"/>
        </w:rPr>
        <w:t xml:space="preserve"> القدس» قد أتى قبل «تجسّد» </w:t>
      </w:r>
      <w:r w:rsidRPr="00D95183">
        <w:rPr>
          <w:rFonts w:ascii="Calibri" w:eastAsiaTheme="minorEastAsia" w:hAnsi="Calibri" w:cs="Calibri"/>
          <w:b/>
          <w:bCs/>
          <w:color w:val="000000"/>
          <w:kern w:val="0"/>
          <w:sz w:val="32"/>
          <w:szCs w:val="32"/>
          <w:rtl/>
          <w:lang w:bidi="ar"/>
          <w14:ligatures w14:val="none"/>
        </w:rPr>
        <w:t>المسيح</w:t>
      </w:r>
      <w:r w:rsidRPr="00D95183">
        <w:rPr>
          <w:rFonts w:ascii="Calibri" w:eastAsiaTheme="minorEastAsia" w:hAnsi="Calibri" w:cs="Calibri"/>
          <w:color w:val="000000"/>
          <w:kern w:val="0"/>
          <w:sz w:val="32"/>
          <w:szCs w:val="32"/>
          <w:rtl/>
          <w:lang w:bidi="ar"/>
          <w14:ligatures w14:val="none"/>
        </w:rPr>
        <w:t xml:space="preserve"> وأثناء حياته على الأرض.</w:t>
      </w:r>
    </w:p>
    <w:p w14:paraId="16712CA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وثانيهما أنّ البراكليتوس أفضل من </w:t>
      </w:r>
      <w:r w:rsidRPr="00D95183">
        <w:rPr>
          <w:rFonts w:ascii="Calibri" w:eastAsiaTheme="minorEastAsia" w:hAnsi="Calibri" w:cs="Calibri"/>
          <w:b/>
          <w:bCs/>
          <w:color w:val="000000"/>
          <w:kern w:val="0"/>
          <w:sz w:val="32"/>
          <w:szCs w:val="32"/>
          <w:rtl/>
          <w:lang w:bidi="ar"/>
          <w14:ligatures w14:val="none"/>
        </w:rPr>
        <w:t>المسيح</w:t>
      </w:r>
      <w:r w:rsidRPr="00D95183">
        <w:rPr>
          <w:rFonts w:ascii="Calibri" w:eastAsiaTheme="minorEastAsia" w:hAnsi="Calibri" w:cs="Calibri"/>
          <w:color w:val="000000"/>
          <w:kern w:val="0"/>
          <w:sz w:val="32"/>
          <w:szCs w:val="32"/>
          <w:rtl/>
          <w:lang w:bidi="ar"/>
          <w14:ligatures w14:val="none"/>
        </w:rPr>
        <w:t xml:space="preserve">؛ لأنّ مجيء البراكليتوس خير من بقاء </w:t>
      </w:r>
      <w:r w:rsidRPr="00D95183">
        <w:rPr>
          <w:rFonts w:ascii="Calibri" w:eastAsiaTheme="minorEastAsia" w:hAnsi="Calibri" w:cs="Calibri"/>
          <w:b/>
          <w:bCs/>
          <w:color w:val="000000"/>
          <w:kern w:val="0"/>
          <w:sz w:val="32"/>
          <w:szCs w:val="32"/>
          <w:rtl/>
          <w:lang w:bidi="ar"/>
          <w14:ligatures w14:val="none"/>
        </w:rPr>
        <w:t>المسيح</w:t>
      </w:r>
      <w:r w:rsidRPr="00D95183">
        <w:rPr>
          <w:rFonts w:ascii="Calibri" w:eastAsiaTheme="minorEastAsia" w:hAnsi="Calibri" w:cs="Calibri"/>
          <w:color w:val="000000"/>
          <w:kern w:val="0"/>
          <w:sz w:val="32"/>
          <w:szCs w:val="32"/>
          <w:rtl/>
          <w:lang w:bidi="ar"/>
          <w14:ligatures w14:val="none"/>
        </w:rPr>
        <w:t xml:space="preserve">. وليس الروح القدس أفضل من </w:t>
      </w:r>
      <w:r w:rsidRPr="00D95183">
        <w:rPr>
          <w:rFonts w:ascii="Calibri" w:eastAsiaTheme="minorEastAsia" w:hAnsi="Calibri" w:cs="Calibri"/>
          <w:b/>
          <w:bCs/>
          <w:color w:val="000000"/>
          <w:kern w:val="0"/>
          <w:sz w:val="32"/>
          <w:szCs w:val="32"/>
          <w:rtl/>
          <w:lang w:bidi="ar"/>
          <w14:ligatures w14:val="none"/>
        </w:rPr>
        <w:t>المسيح</w:t>
      </w:r>
      <w:r w:rsidRPr="00D95183">
        <w:rPr>
          <w:rFonts w:ascii="Calibri" w:eastAsiaTheme="minorEastAsia" w:hAnsi="Calibri" w:cs="Calibri"/>
          <w:color w:val="000000"/>
          <w:kern w:val="0"/>
          <w:sz w:val="32"/>
          <w:szCs w:val="32"/>
          <w:rtl/>
          <w:lang w:bidi="ar"/>
          <w14:ligatures w14:val="none"/>
        </w:rPr>
        <w:t xml:space="preserve">، بإجماع النصارى. وأمّا </w:t>
      </w:r>
      <w:r w:rsidRPr="00D95183">
        <w:rPr>
          <w:rFonts w:ascii="Calibri" w:eastAsiaTheme="minorEastAsia" w:hAnsi="Calibri" w:cs="Calibri"/>
          <w:b/>
          <w:bCs/>
          <w:color w:val="000000"/>
          <w:kern w:val="0"/>
          <w:sz w:val="32"/>
          <w:szCs w:val="32"/>
          <w:rtl/>
          <w:lang w:bidi="ar"/>
          <w14:ligatures w14:val="none"/>
        </w:rPr>
        <w:t>محمّد ﷺ</w:t>
      </w:r>
      <w:r w:rsidRPr="00D95183">
        <w:rPr>
          <w:rFonts w:ascii="Calibri" w:eastAsiaTheme="minorEastAsia" w:hAnsi="Calibri" w:cs="Calibri"/>
          <w:color w:val="000000"/>
          <w:kern w:val="0"/>
          <w:sz w:val="32"/>
          <w:szCs w:val="32"/>
          <w:rtl/>
          <w:lang w:bidi="ar"/>
          <w14:ligatures w14:val="none"/>
        </w:rPr>
        <w:t xml:space="preserve"> فَسَيِّدُ ولد آدم عَلَيْهِ السَّلَامُ. وهذا يتطابق مع فهم آية سورة الصفّ على الصّورة التي ذكرها </w:t>
      </w:r>
      <w:r w:rsidRPr="00D95183">
        <w:rPr>
          <w:rFonts w:ascii="Calibri" w:eastAsiaTheme="minorEastAsia" w:hAnsi="Calibri" w:cs="Calibri"/>
          <w:b/>
          <w:bCs/>
          <w:color w:val="000000"/>
          <w:kern w:val="0"/>
          <w:sz w:val="32"/>
          <w:szCs w:val="32"/>
          <w:rtl/>
          <w:lang w:bidi="ar"/>
          <w14:ligatures w14:val="none"/>
        </w:rPr>
        <w:t>ابن عاشور</w:t>
      </w:r>
      <w:r w:rsidRPr="00D95183">
        <w:rPr>
          <w:rFonts w:ascii="Calibri" w:eastAsiaTheme="minorEastAsia" w:hAnsi="Calibri" w:cs="Calibri"/>
          <w:color w:val="000000"/>
          <w:kern w:val="0"/>
          <w:sz w:val="32"/>
          <w:szCs w:val="32"/>
          <w:rtl/>
          <w:lang w:bidi="ar"/>
          <w14:ligatures w14:val="none"/>
        </w:rPr>
        <w:t xml:space="preserve"> </w:t>
      </w:r>
      <w:proofErr w:type="spellStart"/>
      <w:r w:rsidRPr="00D95183">
        <w:rPr>
          <w:rFonts w:ascii="Calibri" w:eastAsiaTheme="minorEastAsia" w:hAnsi="Calibri" w:cs="Calibri"/>
          <w:color w:val="000000"/>
          <w:kern w:val="0"/>
          <w:sz w:val="32"/>
          <w:szCs w:val="32"/>
          <w:rtl/>
          <w:lang w:bidi="ar"/>
          <w14:ligatures w14:val="none"/>
        </w:rPr>
        <w:t>و</w:t>
      </w:r>
      <w:r w:rsidRPr="00D95183">
        <w:rPr>
          <w:rFonts w:ascii="Calibri" w:eastAsiaTheme="minorEastAsia" w:hAnsi="Calibri" w:cs="Calibri"/>
          <w:b/>
          <w:bCs/>
          <w:color w:val="000000"/>
          <w:kern w:val="0"/>
          <w:sz w:val="32"/>
          <w:szCs w:val="32"/>
          <w:rtl/>
          <w:lang w:bidi="ar"/>
          <w14:ligatures w14:val="none"/>
        </w:rPr>
        <w:t>مونتجمري</w:t>
      </w:r>
      <w:proofErr w:type="spellEnd"/>
      <w:r w:rsidRPr="00D95183">
        <w:rPr>
          <w:rFonts w:ascii="Calibri" w:eastAsiaTheme="minorEastAsia" w:hAnsi="Calibri" w:cs="Calibri"/>
          <w:b/>
          <w:bCs/>
          <w:color w:val="000000"/>
          <w:kern w:val="0"/>
          <w:sz w:val="32"/>
          <w:szCs w:val="32"/>
          <w:rtl/>
          <w:lang w:bidi="ar"/>
          <w14:ligatures w14:val="none"/>
        </w:rPr>
        <w:t xml:space="preserve"> وات</w:t>
      </w:r>
      <w:r w:rsidRPr="00D95183">
        <w:rPr>
          <w:rFonts w:ascii="Calibri" w:eastAsiaTheme="minorEastAsia" w:hAnsi="Calibri" w:cs="Calibri"/>
          <w:color w:val="000000"/>
          <w:kern w:val="0"/>
          <w:sz w:val="32"/>
          <w:szCs w:val="32"/>
          <w:rtl/>
          <w:lang w:bidi="ar"/>
          <w14:ligatures w14:val="none"/>
        </w:rPr>
        <w:t>؛ حيث النبي المبشَّرُ به، بِعْثتُهُ تستحقُّ حمدًا أبلغ.</w:t>
      </w:r>
    </w:p>
    <w:p w14:paraId="0ECABC7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لا إشكال في وصف البراكليتوس أنّه «روح»؛ إذ إنّ العهد الجديد يستعمل كلمة «الروح» للحديث عن الأنبياء: </w:t>
      </w:r>
      <w:r w:rsidRPr="00D95183">
        <w:rPr>
          <w:rFonts w:ascii="Calibri" w:eastAsiaTheme="minorEastAsia" w:hAnsi="Calibri" w:cs="Calibri"/>
          <w:b/>
          <w:bCs/>
          <w:color w:val="002060"/>
          <w:kern w:val="0"/>
          <w:sz w:val="32"/>
          <w:szCs w:val="32"/>
          <w:rtl/>
          <w:lang w:bidi="ar"/>
          <w14:ligatures w14:val="none"/>
        </w:rPr>
        <w:t>«أَيُّهَا الأَحِبَّاءُ، لا تُصَدِّقُوا كُلَّ رُوحٍ، بَلِ امْتَحِنُوا الأَرْوَاحَ: هَلْ هِيَ مِنَ اللَّهِ؟ لأَنَّ أَنْبِيَاءَ كَذَبَةً كَثِيرِينَ قَدْ خَرَجُوا إِلَى الْعَالَمِ»</w:t>
      </w:r>
      <w:r w:rsidRPr="00D95183">
        <w:rPr>
          <w:rFonts w:ascii="Calibri" w:eastAsiaTheme="minorEastAsia" w:hAnsi="Calibri" w:cs="Calibri"/>
          <w:color w:val="000000"/>
          <w:kern w:val="0"/>
          <w:sz w:val="32"/>
          <w:szCs w:val="32"/>
          <w:rtl/>
          <w:lang w:bidi="ar"/>
          <w14:ligatures w14:val="none"/>
        </w:rPr>
        <w:t>. (1 يوحنَّا الأولى 4/ 1).</w:t>
      </w:r>
    </w:p>
    <w:p w14:paraId="12ABF04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كلمة «ينبثق» في ترجمة الفاندايك العربية تقابل </w:t>
      </w:r>
      <w:proofErr w:type="spellStart"/>
      <w:r w:rsidRPr="00D95183">
        <w:rPr>
          <w:rFonts w:ascii="Calibri" w:eastAsiaTheme="minorEastAsia" w:hAnsi="Calibri" w:cs="Calibri"/>
          <w:color w:val="000000"/>
          <w:kern w:val="0"/>
          <w:sz w:val="32"/>
          <w:szCs w:val="32"/>
          <w:lang w:bidi="ar"/>
          <w14:ligatures w14:val="none"/>
        </w:rPr>
        <w:t>ἐκ</w:t>
      </w:r>
      <w:proofErr w:type="spellEnd"/>
      <w:r w:rsidRPr="00D95183">
        <w:rPr>
          <w:rFonts w:ascii="Calibri" w:eastAsiaTheme="minorEastAsia" w:hAnsi="Calibri" w:cs="Calibri"/>
          <w:color w:val="000000"/>
          <w:kern w:val="0"/>
          <w:sz w:val="32"/>
          <w:szCs w:val="32"/>
          <w:lang w:bidi="ar"/>
          <w14:ligatures w14:val="none"/>
        </w:rPr>
        <w:t>πορεύεται</w:t>
      </w:r>
      <w:r w:rsidRPr="00D95183">
        <w:rPr>
          <w:rFonts w:ascii="Calibri" w:eastAsiaTheme="minorEastAsia" w:hAnsi="Calibri" w:cs="Calibri"/>
          <w:color w:val="000000"/>
          <w:kern w:val="0"/>
          <w:sz w:val="32"/>
          <w:szCs w:val="32"/>
          <w:rtl/>
          <w:lang w:bidi="ar"/>
          <w14:ligatures w14:val="none"/>
        </w:rPr>
        <w:t xml:space="preserve"> في الأصل اليوناني، وتعني «سيخرج من». </w:t>
      </w:r>
      <w:r w:rsidRPr="00D95183">
        <w:rPr>
          <w:rFonts w:ascii="Calibri" w:eastAsiaTheme="minorEastAsia" w:hAnsi="Calibri" w:cs="Calibri"/>
          <w:color w:val="000000"/>
          <w:kern w:val="0"/>
          <w:sz w:val="32"/>
          <w:szCs w:val="32"/>
          <w:rtl/>
          <w:lang w:bidi="ar"/>
          <w14:ligatures w14:val="none"/>
        </w:rPr>
        <w:lastRenderedPageBreak/>
        <w:t>والمعنى أنّ الله سيرسله من عنده، لا أنّه جزء من الله.</w:t>
      </w:r>
    </w:p>
    <w:p w14:paraId="692C9FBD"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0000"/>
          <w:kern w:val="0"/>
          <w:sz w:val="32"/>
          <w:szCs w:val="32"/>
          <w:rtl/>
          <w:lang w:bidi="ar"/>
          <w14:ligatures w14:val="none"/>
        </w:rPr>
        <w:t>اعتراض 3:</w:t>
      </w:r>
    </w:p>
    <w:p w14:paraId="6FF9035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0000"/>
          <w:kern w:val="0"/>
          <w:sz w:val="32"/>
          <w:szCs w:val="32"/>
          <w:rtl/>
          <w:lang w:bidi="ar"/>
          <w14:ligatures w14:val="none"/>
        </w:rPr>
        <w:t>المسيح</w:t>
      </w:r>
      <w:r w:rsidRPr="00D95183">
        <w:rPr>
          <w:rFonts w:ascii="Calibri" w:eastAsiaTheme="minorEastAsia" w:hAnsi="Calibri" w:cs="Calibri"/>
          <w:color w:val="000000"/>
          <w:kern w:val="0"/>
          <w:sz w:val="32"/>
          <w:szCs w:val="32"/>
          <w:rtl/>
          <w:lang w:bidi="ar"/>
          <w14:ligatures w14:val="none"/>
        </w:rPr>
        <w:t xml:space="preserve"> يقول إنّ روح القدس يمكث مع التلاميذ إلى الأبد. ونبيُّ الإسلام ظهر بعد قرون من وفاة التلاميذ.</w:t>
      </w:r>
    </w:p>
    <w:p w14:paraId="3F0290E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إنّ مقصد البشارة أنّ رسالة البراكليتوس باقية إلى الأبد. وهو ما يزداد وضوحًا بحديث </w:t>
      </w:r>
      <w:r w:rsidRPr="00D95183">
        <w:rPr>
          <w:rFonts w:ascii="Calibri" w:eastAsiaTheme="minorEastAsia" w:hAnsi="Calibri" w:cs="Calibri"/>
          <w:b/>
          <w:bCs/>
          <w:color w:val="000000"/>
          <w:kern w:val="0"/>
          <w:sz w:val="32"/>
          <w:szCs w:val="32"/>
          <w:rtl/>
          <w:lang w:bidi="ar"/>
          <w14:ligatures w14:val="none"/>
        </w:rPr>
        <w:t>المسيح</w:t>
      </w:r>
      <w:r w:rsidRPr="00D95183">
        <w:rPr>
          <w:rFonts w:ascii="Calibri" w:eastAsiaTheme="minorEastAsia" w:hAnsi="Calibri" w:cs="Calibri"/>
          <w:color w:val="000000"/>
          <w:kern w:val="0"/>
          <w:sz w:val="32"/>
          <w:szCs w:val="32"/>
          <w:rtl/>
          <w:lang w:bidi="ar"/>
          <w14:ligatures w14:val="none"/>
        </w:rPr>
        <w:t xml:space="preserve"> عن «</w:t>
      </w:r>
      <w:proofErr w:type="spellStart"/>
      <w:r w:rsidRPr="00D95183">
        <w:rPr>
          <w:rFonts w:ascii="Calibri" w:eastAsiaTheme="minorEastAsia" w:hAnsi="Calibri" w:cs="Calibri"/>
          <w:color w:val="000000"/>
          <w:kern w:val="0"/>
          <w:sz w:val="32"/>
          <w:szCs w:val="32"/>
          <w:rtl/>
          <w:lang w:bidi="ar"/>
          <w14:ligatures w14:val="none"/>
        </w:rPr>
        <w:t>براكليتوس</w:t>
      </w:r>
      <w:proofErr w:type="spellEnd"/>
      <w:r w:rsidRPr="00D95183">
        <w:rPr>
          <w:rFonts w:ascii="Calibri" w:eastAsiaTheme="minorEastAsia" w:hAnsi="Calibri" w:cs="Calibri"/>
          <w:color w:val="000000"/>
          <w:kern w:val="0"/>
          <w:sz w:val="32"/>
          <w:szCs w:val="32"/>
          <w:rtl/>
          <w:lang w:bidi="ar"/>
          <w14:ligatures w14:val="none"/>
        </w:rPr>
        <w:t xml:space="preserve"> آخر». فذهاب البراكليتوس السابق، يعقبه ظهور </w:t>
      </w:r>
      <w:proofErr w:type="spellStart"/>
      <w:r w:rsidRPr="00D95183">
        <w:rPr>
          <w:rFonts w:ascii="Calibri" w:eastAsiaTheme="minorEastAsia" w:hAnsi="Calibri" w:cs="Calibri"/>
          <w:color w:val="000000"/>
          <w:kern w:val="0"/>
          <w:sz w:val="32"/>
          <w:szCs w:val="32"/>
          <w:rtl/>
          <w:lang w:bidi="ar"/>
          <w14:ligatures w14:val="none"/>
        </w:rPr>
        <w:t>براكليتوس</w:t>
      </w:r>
      <w:proofErr w:type="spellEnd"/>
      <w:r w:rsidRPr="00D95183">
        <w:rPr>
          <w:rFonts w:ascii="Calibri" w:eastAsiaTheme="minorEastAsia" w:hAnsi="Calibri" w:cs="Calibri"/>
          <w:color w:val="000000"/>
          <w:kern w:val="0"/>
          <w:sz w:val="32"/>
          <w:szCs w:val="32"/>
          <w:rtl/>
          <w:lang w:bidi="ar"/>
          <w14:ligatures w14:val="none"/>
        </w:rPr>
        <w:t xml:space="preserve"> جديد تبقى رسالته إلى آخر الزمان.</w:t>
      </w:r>
    </w:p>
    <w:p w14:paraId="607DB57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قول </w:t>
      </w:r>
      <w:r w:rsidRPr="00D95183">
        <w:rPr>
          <w:rFonts w:ascii="Calibri" w:eastAsiaTheme="minorEastAsia" w:hAnsi="Calibri" w:cs="Calibri"/>
          <w:b/>
          <w:bCs/>
          <w:color w:val="000000"/>
          <w:kern w:val="0"/>
          <w:sz w:val="32"/>
          <w:szCs w:val="32"/>
          <w:rtl/>
          <w:lang w:bidi="ar"/>
          <w14:ligatures w14:val="none"/>
        </w:rPr>
        <w:t>المسيح</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t>«سأُرْسِلُهُ أنا إِلَيْكُمْ»</w:t>
      </w:r>
      <w:r w:rsidRPr="00D95183">
        <w:rPr>
          <w:rFonts w:ascii="Calibri" w:eastAsiaTheme="minorEastAsia" w:hAnsi="Calibri" w:cs="Calibri"/>
          <w:color w:val="000000"/>
          <w:kern w:val="0"/>
          <w:sz w:val="32"/>
          <w:szCs w:val="32"/>
          <w:rtl/>
          <w:lang w:bidi="ar"/>
          <w14:ligatures w14:val="none"/>
        </w:rPr>
        <w:t xml:space="preserve"> (يوحنّا 15/ 26)، يشرحه قوله: </w:t>
      </w:r>
      <w:r w:rsidRPr="00D95183">
        <w:rPr>
          <w:rFonts w:ascii="Calibri" w:eastAsiaTheme="minorEastAsia" w:hAnsi="Calibri" w:cs="Calibri"/>
          <w:b/>
          <w:bCs/>
          <w:color w:val="002060"/>
          <w:kern w:val="0"/>
          <w:sz w:val="32"/>
          <w:szCs w:val="32"/>
          <w:rtl/>
          <w:lang w:bidi="ar"/>
          <w14:ligatures w14:val="none"/>
        </w:rPr>
        <w:t>«أَنَا أَطْلُبُ مِنَ الآبِ فَيُعْطِيكُمْ مُعَزِّيًا...»</w:t>
      </w:r>
      <w:r w:rsidRPr="00D95183">
        <w:rPr>
          <w:rFonts w:ascii="Calibri" w:eastAsiaTheme="minorEastAsia" w:hAnsi="Calibri" w:cs="Calibri"/>
          <w:color w:val="000000"/>
          <w:kern w:val="0"/>
          <w:sz w:val="32"/>
          <w:szCs w:val="32"/>
          <w:rtl/>
          <w:lang w:bidi="ar"/>
          <w14:ligatures w14:val="none"/>
        </w:rPr>
        <w:t xml:space="preserve"> (يوحنّا 14/ 16). فما </w:t>
      </w:r>
      <w:proofErr w:type="spellStart"/>
      <w:r w:rsidRPr="00D95183">
        <w:rPr>
          <w:rFonts w:ascii="Calibri" w:eastAsiaTheme="minorEastAsia" w:hAnsi="Calibri" w:cs="Calibri"/>
          <w:color w:val="000000"/>
          <w:kern w:val="0"/>
          <w:sz w:val="32"/>
          <w:szCs w:val="32"/>
          <w:rtl/>
          <w:lang w:bidi="ar"/>
          <w14:ligatures w14:val="none"/>
        </w:rPr>
        <w:t>ل</w:t>
      </w:r>
      <w:r w:rsidRPr="00D95183">
        <w:rPr>
          <w:rFonts w:ascii="Calibri" w:eastAsiaTheme="minorEastAsia" w:hAnsi="Calibri" w:cs="Calibri"/>
          <w:b/>
          <w:bCs/>
          <w:color w:val="000000"/>
          <w:kern w:val="0"/>
          <w:sz w:val="32"/>
          <w:szCs w:val="32"/>
          <w:rtl/>
          <w:lang w:bidi="ar"/>
          <w14:ligatures w14:val="none"/>
        </w:rPr>
        <w:t>المسيح</w:t>
      </w:r>
      <w:proofErr w:type="spellEnd"/>
      <w:r w:rsidRPr="00D95183">
        <w:rPr>
          <w:rFonts w:ascii="Calibri" w:eastAsiaTheme="minorEastAsia" w:hAnsi="Calibri" w:cs="Calibri"/>
          <w:color w:val="000000"/>
          <w:kern w:val="0"/>
          <w:sz w:val="32"/>
          <w:szCs w:val="32"/>
          <w:rtl/>
          <w:lang w:bidi="ar"/>
          <w14:ligatures w14:val="none"/>
        </w:rPr>
        <w:t xml:space="preserve"> هنا من سلطان، إلا أنْ يدعوَ الله أن يرسل البراكليتوس.</w:t>
      </w:r>
    </w:p>
    <w:p w14:paraId="51A7CEB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0000"/>
          <w:kern w:val="0"/>
          <w:sz w:val="32"/>
          <w:szCs w:val="32"/>
          <w:rtl/>
          <w:lang w:bidi="ar"/>
          <w14:ligatures w14:val="none"/>
        </w:rPr>
        <w:t>اعتراض 5:</w:t>
      </w:r>
    </w:p>
    <w:p w14:paraId="2DB1B0E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البراكليتوس لا يراه العالم ولا يعرفه، وأمّا الحواريُّون فيعرفونه. وذاك لا يَصْدُقُ على نبيّ الإسلام الذي لم يَعِشْ عصرَ الحواريّين؛ فَلِمَ يَعْرِفُه الحواريُّون؟</w:t>
      </w:r>
    </w:p>
    <w:p w14:paraId="14DB40E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وفي الآية الثامنة والعشرين من الباب السابع من إنجيل </w:t>
      </w:r>
      <w:r w:rsidRPr="00D95183">
        <w:rPr>
          <w:rFonts w:ascii="Calibri" w:eastAsiaTheme="minorEastAsia" w:hAnsi="Calibri" w:cs="Calibri"/>
          <w:b/>
          <w:bCs/>
          <w:color w:val="000000"/>
          <w:kern w:val="0"/>
          <w:sz w:val="32"/>
          <w:szCs w:val="32"/>
          <w:rtl/>
          <w:lang w:bidi="ar"/>
          <w14:ligatures w14:val="none"/>
        </w:rPr>
        <w:t>يوحنّا</w:t>
      </w:r>
      <w:r w:rsidRPr="00D95183">
        <w:rPr>
          <w:rFonts w:ascii="Calibri" w:eastAsiaTheme="minorEastAsia" w:hAnsi="Calibri" w:cs="Calibri"/>
          <w:color w:val="000000"/>
          <w:kern w:val="0"/>
          <w:sz w:val="32"/>
          <w:szCs w:val="32"/>
          <w:rtl/>
          <w:lang w:bidi="ar"/>
          <w14:ligatures w14:val="none"/>
        </w:rPr>
        <w:t xml:space="preserve"> هكذا: </w:t>
      </w:r>
      <w:r w:rsidRPr="00D95183">
        <w:rPr>
          <w:rFonts w:ascii="Calibri" w:eastAsiaTheme="minorEastAsia" w:hAnsi="Calibri" w:cs="Calibri"/>
          <w:b/>
          <w:bCs/>
          <w:color w:val="002060"/>
          <w:kern w:val="0"/>
          <w:sz w:val="32"/>
          <w:szCs w:val="32"/>
          <w:rtl/>
          <w:lang w:bidi="ar"/>
          <w14:ligatures w14:val="none"/>
        </w:rPr>
        <w:t>«الذي أَرْسَلَني حقٌّ، الذي أنتم لستم تعرفونه»</w:t>
      </w:r>
      <w:r w:rsidRPr="00D95183">
        <w:rPr>
          <w:rFonts w:ascii="Calibri" w:eastAsiaTheme="minorEastAsia" w:hAnsi="Calibri" w:cs="Calibri"/>
          <w:color w:val="000000"/>
          <w:kern w:val="0"/>
          <w:sz w:val="32"/>
          <w:szCs w:val="32"/>
          <w:rtl/>
          <w:lang w:bidi="ar"/>
          <w14:ligatures w14:val="none"/>
        </w:rPr>
        <w:t>.</w:t>
      </w:r>
    </w:p>
    <w:p w14:paraId="3A562C0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المخطوطات متضاربةٌ في زمن فعل الكينونة («كان») في نص </w:t>
      </w:r>
      <w:r w:rsidRPr="00D95183">
        <w:rPr>
          <w:rFonts w:ascii="Calibri" w:eastAsiaTheme="minorEastAsia" w:hAnsi="Calibri" w:cs="Calibri"/>
          <w:b/>
          <w:bCs/>
          <w:color w:val="000000"/>
          <w:kern w:val="0"/>
          <w:sz w:val="32"/>
          <w:szCs w:val="32"/>
          <w:rtl/>
          <w:lang w:bidi="ar"/>
          <w14:ligatures w14:val="none"/>
        </w:rPr>
        <w:t>يوحنّا</w:t>
      </w:r>
      <w:r w:rsidRPr="00D95183">
        <w:rPr>
          <w:rFonts w:ascii="Calibri" w:eastAsiaTheme="minorEastAsia" w:hAnsi="Calibri" w:cs="Calibri"/>
          <w:color w:val="000000"/>
          <w:kern w:val="0"/>
          <w:sz w:val="32"/>
          <w:szCs w:val="32"/>
          <w:rtl/>
          <w:lang w:bidi="ar"/>
          <w14:ligatures w14:val="none"/>
        </w:rPr>
        <w:t xml:space="preserve"> 14/ 17: </w:t>
      </w:r>
      <w:r w:rsidRPr="00D95183">
        <w:rPr>
          <w:rFonts w:ascii="Calibri" w:eastAsiaTheme="minorEastAsia" w:hAnsi="Calibri" w:cs="Calibri"/>
          <w:b/>
          <w:bCs/>
          <w:color w:val="002060"/>
          <w:kern w:val="0"/>
          <w:sz w:val="32"/>
          <w:szCs w:val="32"/>
          <w:rtl/>
          <w:lang w:bidi="ar"/>
          <w14:ligatures w14:val="none"/>
        </w:rPr>
        <w:t>«رُوحِ الْحَقِّ الَّذِي لا يَسْتَطِيعُ الْعَالَمُ أَنْ يَقْبَلَهُ، لأَنَّهُ لا يَرَاهُ ولا يَعْرِفُهُ، وَأَمَّا أَنْتُمْ فَتَعْرِفُونَهُ لأَنَّهُ مَاكِثٌ مَعَكُمْ وَيَكُونُ فِيكُمْ»</w:t>
      </w:r>
      <w:r w:rsidRPr="00D95183">
        <w:rPr>
          <w:rFonts w:ascii="Calibri" w:eastAsiaTheme="minorEastAsia" w:hAnsi="Calibri" w:cs="Calibri"/>
          <w:color w:val="000000"/>
          <w:kern w:val="0"/>
          <w:sz w:val="32"/>
          <w:szCs w:val="32"/>
          <w:rtl/>
          <w:lang w:bidi="ar"/>
          <w14:ligatures w14:val="none"/>
        </w:rPr>
        <w:t xml:space="preserve">؛ فإنّ البردية 66 (القراءة الأصلية) المخطوطة الفاتيكانية ومخطوطة بيزا ومخطوطة </w:t>
      </w:r>
      <w:proofErr w:type="spellStart"/>
      <w:r w:rsidRPr="00D95183">
        <w:rPr>
          <w:rFonts w:ascii="Calibri" w:eastAsiaTheme="minorEastAsia" w:hAnsi="Calibri" w:cs="Calibri"/>
          <w:color w:val="000000"/>
          <w:kern w:val="0"/>
          <w:sz w:val="32"/>
          <w:szCs w:val="32"/>
          <w:rtl/>
          <w:lang w:bidi="ar"/>
          <w14:ligatures w14:val="none"/>
        </w:rPr>
        <w:t>واشنطون</w:t>
      </w:r>
      <w:proofErr w:type="spellEnd"/>
      <w:r w:rsidRPr="00D95183">
        <w:rPr>
          <w:rFonts w:ascii="Calibri" w:eastAsiaTheme="minorEastAsia" w:hAnsi="Calibri" w:cs="Calibri"/>
          <w:color w:val="000000"/>
          <w:kern w:val="0"/>
          <w:sz w:val="32"/>
          <w:szCs w:val="32"/>
          <w:rtl/>
          <w:lang w:bidi="ar"/>
          <w14:ligatures w14:val="none"/>
        </w:rPr>
        <w:t xml:space="preserve"> على استعمال فعل الكينونة في صيغة الزمن المضارع: «يكون فيكم» </w:t>
      </w:r>
      <w:proofErr w:type="spellStart"/>
      <w:r w:rsidRPr="00D95183">
        <w:rPr>
          <w:rFonts w:ascii="Calibri" w:eastAsiaTheme="minorEastAsia" w:hAnsi="Calibri" w:cs="Calibri"/>
          <w:color w:val="000000"/>
          <w:kern w:val="0"/>
          <w:sz w:val="32"/>
          <w:szCs w:val="32"/>
          <w:lang w:bidi="ar"/>
          <w14:ligatures w14:val="none"/>
        </w:rPr>
        <w:t>ἐστιν</w:t>
      </w:r>
      <w:proofErr w:type="spellEnd"/>
      <w:r w:rsidRPr="00D95183">
        <w:rPr>
          <w:rFonts w:ascii="Calibri" w:eastAsiaTheme="minorEastAsia" w:hAnsi="Calibri" w:cs="Calibri"/>
          <w:color w:val="000000"/>
          <w:kern w:val="0"/>
          <w:sz w:val="32"/>
          <w:szCs w:val="32"/>
          <w:rtl/>
          <w:lang w:bidi="ar"/>
          <w14:ligatures w14:val="none"/>
        </w:rPr>
        <w:t xml:space="preserve"> (</w:t>
      </w:r>
      <w:proofErr w:type="spellStart"/>
      <w:r w:rsidRPr="00D95183">
        <w:rPr>
          <w:rFonts w:ascii="Calibri" w:eastAsiaTheme="minorEastAsia" w:hAnsi="Calibri" w:cs="Calibri"/>
          <w:color w:val="000000"/>
          <w:kern w:val="0"/>
          <w:sz w:val="32"/>
          <w:szCs w:val="32"/>
          <w:rtl/>
          <w:lang w:bidi="ar"/>
          <w14:ligatures w14:val="none"/>
        </w:rPr>
        <w:t>إستن</w:t>
      </w:r>
      <w:proofErr w:type="spellEnd"/>
      <w:r w:rsidRPr="00D95183">
        <w:rPr>
          <w:rFonts w:ascii="Calibri" w:eastAsiaTheme="minorEastAsia" w:hAnsi="Calibri" w:cs="Calibri"/>
          <w:color w:val="000000"/>
          <w:kern w:val="0"/>
          <w:sz w:val="32"/>
          <w:szCs w:val="32"/>
          <w:rtl/>
          <w:lang w:bidi="ar"/>
          <w14:ligatures w14:val="none"/>
        </w:rPr>
        <w:t xml:space="preserve">)، في حين جاء فعل الكينونة في البردية 75 والمخطوطة السينائية والمخطوطة السكندرية، وفي ترجمة لاتينية قديمة (المخطوطة </w:t>
      </w:r>
      <w:r w:rsidRPr="00D95183">
        <w:rPr>
          <w:rFonts w:ascii="Calibri" w:eastAsiaTheme="minorEastAsia" w:hAnsi="Calibri" w:cs="Calibri"/>
          <w:color w:val="000000"/>
          <w:kern w:val="0"/>
          <w:sz w:val="32"/>
          <w:szCs w:val="32"/>
          <w:lang w:bidi="ar"/>
          <w14:ligatures w14:val="none"/>
        </w:rPr>
        <w:t>g</w:t>
      </w:r>
      <w:r w:rsidRPr="00D95183">
        <w:rPr>
          <w:rFonts w:ascii="Calibri" w:eastAsiaTheme="minorEastAsia" w:hAnsi="Calibri" w:cs="Calibri"/>
          <w:color w:val="000000"/>
          <w:kern w:val="0"/>
          <w:sz w:val="32"/>
          <w:szCs w:val="32"/>
          <w:rtl/>
          <w:lang w:bidi="ar"/>
          <w14:ligatures w14:val="none"/>
        </w:rPr>
        <w:t xml:space="preserve">)، وترجمة الفولجاتا اللاتينية، والترجمتين الأرمينية والأثيوبية، وكثير من الآباء، وجل المخطوطات في المستقبل: </w:t>
      </w:r>
      <w:proofErr w:type="spellStart"/>
      <w:r w:rsidRPr="00D95183">
        <w:rPr>
          <w:rFonts w:ascii="Calibri" w:eastAsiaTheme="minorEastAsia" w:hAnsi="Calibri" w:cs="Calibri"/>
          <w:color w:val="000000"/>
          <w:kern w:val="0"/>
          <w:sz w:val="32"/>
          <w:szCs w:val="32"/>
          <w:lang w:bidi="ar"/>
          <w14:ligatures w14:val="none"/>
        </w:rPr>
        <w:t>ἔστ</w:t>
      </w:r>
      <w:proofErr w:type="spellEnd"/>
      <w:r w:rsidRPr="00D95183">
        <w:rPr>
          <w:rFonts w:ascii="Calibri" w:eastAsiaTheme="minorEastAsia" w:hAnsi="Calibri" w:cs="Calibri"/>
          <w:color w:val="000000"/>
          <w:kern w:val="0"/>
          <w:sz w:val="32"/>
          <w:szCs w:val="32"/>
          <w:lang w:bidi="ar"/>
          <w14:ligatures w14:val="none"/>
        </w:rPr>
        <w:t>αι</w:t>
      </w:r>
      <w:r w:rsidRPr="00D95183">
        <w:rPr>
          <w:rFonts w:ascii="Calibri" w:eastAsiaTheme="minorEastAsia" w:hAnsi="Calibri" w:cs="Calibri"/>
          <w:color w:val="000000"/>
          <w:kern w:val="0"/>
          <w:sz w:val="32"/>
          <w:szCs w:val="32"/>
          <w:rtl/>
          <w:lang w:bidi="ar"/>
          <w14:ligatures w14:val="none"/>
        </w:rPr>
        <w:t xml:space="preserve"> (</w:t>
      </w:r>
      <w:proofErr w:type="spellStart"/>
      <w:r w:rsidRPr="00D95183">
        <w:rPr>
          <w:rFonts w:ascii="Calibri" w:eastAsiaTheme="minorEastAsia" w:hAnsi="Calibri" w:cs="Calibri"/>
          <w:color w:val="000000"/>
          <w:kern w:val="0"/>
          <w:sz w:val="32"/>
          <w:szCs w:val="32"/>
          <w:rtl/>
          <w:lang w:bidi="ar"/>
          <w14:ligatures w14:val="none"/>
        </w:rPr>
        <w:t>إستاي</w:t>
      </w:r>
      <w:proofErr w:type="spellEnd"/>
      <w:r w:rsidRPr="00D95183">
        <w:rPr>
          <w:rFonts w:ascii="Calibri" w:eastAsiaTheme="minorEastAsia" w:hAnsi="Calibri" w:cs="Calibri"/>
          <w:color w:val="000000"/>
          <w:kern w:val="0"/>
          <w:sz w:val="32"/>
          <w:szCs w:val="32"/>
          <w:rtl/>
          <w:lang w:bidi="ar"/>
          <w14:ligatures w14:val="none"/>
        </w:rPr>
        <w:t>) (سيكون فيكم).</w:t>
      </w:r>
    </w:p>
    <w:p w14:paraId="16E4967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وقد اختارت ترجمة </w:t>
      </w:r>
      <w:r w:rsidRPr="00D95183">
        <w:rPr>
          <w:rFonts w:ascii="Calibri" w:eastAsiaTheme="minorEastAsia" w:hAnsi="Calibri" w:cs="Calibri"/>
          <w:b/>
          <w:bCs/>
          <w:color w:val="000000"/>
          <w:kern w:val="0"/>
          <w:sz w:val="32"/>
          <w:szCs w:val="32"/>
          <w:lang w:bidi="ar"/>
          <w14:ligatures w14:val="none"/>
        </w:rPr>
        <w:t>New English Translation</w:t>
      </w:r>
      <w:r w:rsidRPr="00D95183">
        <w:rPr>
          <w:rFonts w:ascii="Calibri" w:eastAsiaTheme="minorEastAsia" w:hAnsi="Calibri" w:cs="Calibri"/>
          <w:color w:val="000000"/>
          <w:kern w:val="0"/>
          <w:sz w:val="32"/>
          <w:szCs w:val="32"/>
          <w:rtl/>
          <w:lang w:bidi="ar"/>
          <w14:ligatures w14:val="none"/>
        </w:rPr>
        <w:t xml:space="preserve"> صيغة المستقبل. وقالت في هامشها: </w:t>
      </w:r>
      <w:r w:rsidRPr="00D95183">
        <w:rPr>
          <w:rFonts w:ascii="Calibri" w:eastAsiaTheme="minorEastAsia" w:hAnsi="Calibri" w:cs="Calibri"/>
          <w:b/>
          <w:bCs/>
          <w:color w:val="002060"/>
          <w:kern w:val="0"/>
          <w:sz w:val="32"/>
          <w:szCs w:val="32"/>
          <w:rtl/>
          <w:lang w:bidi="ar"/>
          <w14:ligatures w14:val="none"/>
        </w:rPr>
        <w:t>«عندما يفكر المرء في ما كان سيكتبه المؤلف؛ فإنّ صيغة المستقبل تقف على أرضيّةٍ أقوى بكثير. يشير السّياق المباشر (في كل من 14/ 16 وفي الفصل ككلّ) إلى المستقبل، ويَعُدُّ لاهوتُ الكتاب قدوم الرّوح حدثًا مستقبليًّا مُؤكّدًا (انظر على سبيل المثال 7/ 39 و 16/ 7). من الممكن أن يكون الفعل المضارع قد نشأَ... على الأرجح من خطأ في التَّصَوُّرِ؛ إذ كان النُّسّاخ يُفكّرون في الدّور الحالي للرّوح. على الرغم من أنّ القرار صعب، إلّا أنّ زمن صيغة المستقبل هو الأصليّ على الراجح»</w:t>
      </w:r>
      <w:r w:rsidRPr="00D95183">
        <w:rPr>
          <w:rFonts w:ascii="Calibri" w:eastAsiaTheme="minorEastAsia" w:hAnsi="Calibri" w:cs="Calibri"/>
          <w:color w:val="000000"/>
          <w:kern w:val="0"/>
          <w:sz w:val="32"/>
          <w:szCs w:val="32"/>
          <w:rtl/>
          <w:lang w:bidi="ar"/>
          <w14:ligatures w14:val="none"/>
        </w:rPr>
        <w:t>.</w:t>
      </w:r>
    </w:p>
    <w:p w14:paraId="5A6C048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b/>
          <w:bCs/>
          <w:color w:val="000000"/>
          <w:kern w:val="0"/>
          <w:sz w:val="32"/>
          <w:szCs w:val="32"/>
          <w:rtl/>
          <w:lang w:bidi="ar"/>
          <w14:ligatures w14:val="none"/>
        </w:rPr>
        <w:t>اعتراض 6:</w:t>
      </w:r>
    </w:p>
    <w:p w14:paraId="7CF59D14"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مؤلّف إنجيل </w:t>
      </w:r>
      <w:r w:rsidRPr="00D95183">
        <w:rPr>
          <w:rFonts w:ascii="Calibri" w:eastAsiaTheme="minorEastAsia" w:hAnsi="Calibri" w:cs="Calibri"/>
          <w:b/>
          <w:bCs/>
          <w:color w:val="000000"/>
          <w:kern w:val="0"/>
          <w:sz w:val="32"/>
          <w:szCs w:val="32"/>
          <w:rtl/>
          <w:lang w:bidi="ar"/>
          <w14:ligatures w14:val="none"/>
        </w:rPr>
        <w:t>يوحنّا</w:t>
      </w:r>
      <w:r w:rsidRPr="00D95183">
        <w:rPr>
          <w:rFonts w:ascii="Calibri" w:eastAsiaTheme="minorEastAsia" w:hAnsi="Calibri" w:cs="Calibri"/>
          <w:color w:val="000000"/>
          <w:kern w:val="0"/>
          <w:sz w:val="32"/>
          <w:szCs w:val="32"/>
          <w:rtl/>
          <w:lang w:bidi="ar"/>
          <w14:ligatures w14:val="none"/>
        </w:rPr>
        <w:t xml:space="preserve"> حدّد شخصية البراكليتوس بأنّها الروح القدس.</w:t>
      </w:r>
    </w:p>
    <w:p w14:paraId="75980EC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الخيار الأوّل: نقل مؤلّف إنجيل </w:t>
      </w:r>
      <w:r w:rsidRPr="00D95183">
        <w:rPr>
          <w:rFonts w:ascii="Calibri" w:eastAsiaTheme="minorEastAsia" w:hAnsi="Calibri" w:cs="Calibri"/>
          <w:b/>
          <w:bCs/>
          <w:color w:val="000000"/>
          <w:kern w:val="0"/>
          <w:sz w:val="32"/>
          <w:szCs w:val="32"/>
          <w:rtl/>
          <w:lang w:bidi="ar"/>
          <w14:ligatures w14:val="none"/>
        </w:rPr>
        <w:t>يوحنّا</w:t>
      </w:r>
      <w:r w:rsidRPr="00D95183">
        <w:rPr>
          <w:rFonts w:ascii="Calibri" w:eastAsiaTheme="minorEastAsia" w:hAnsi="Calibri" w:cs="Calibri"/>
          <w:color w:val="000000"/>
          <w:kern w:val="0"/>
          <w:sz w:val="32"/>
          <w:szCs w:val="32"/>
          <w:rtl/>
          <w:lang w:bidi="ar"/>
          <w14:ligatures w14:val="none"/>
        </w:rPr>
        <w:t xml:space="preserve"> بشارة حقيقية بشخصية غير الروح القدس؛ لكنّ صاحب هذا الإنجيل </w:t>
      </w:r>
      <w:r w:rsidRPr="00D95183">
        <w:rPr>
          <w:rFonts w:ascii="Calibri" w:eastAsiaTheme="minorEastAsia" w:hAnsi="Calibri" w:cs="Calibri"/>
          <w:color w:val="000000"/>
          <w:kern w:val="0"/>
          <w:sz w:val="32"/>
          <w:szCs w:val="32"/>
          <w:rtl/>
          <w:lang w:bidi="ar"/>
          <w14:ligatures w14:val="none"/>
        </w:rPr>
        <w:lastRenderedPageBreak/>
        <w:t>حرّفها عَمْدًا، أو وَصَلَتْهُ مُحَرَّفةً، أو لم يَفْهَمْهَا؛ فَنَقَلَها مع تَخْلِيطٍ.</w:t>
      </w:r>
    </w:p>
    <w:p w14:paraId="657B2A7A"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الخيار الثاني: أشار المفسّر </w:t>
      </w:r>
      <w:proofErr w:type="spellStart"/>
      <w:r w:rsidRPr="00D95183">
        <w:rPr>
          <w:rFonts w:ascii="Calibri" w:eastAsiaTheme="minorEastAsia" w:hAnsi="Calibri" w:cs="Calibri"/>
          <w:b/>
          <w:bCs/>
          <w:color w:val="000000"/>
          <w:kern w:val="0"/>
          <w:sz w:val="32"/>
          <w:szCs w:val="32"/>
          <w:rtl/>
          <w:lang w:bidi="ar"/>
          <w14:ligatures w14:val="none"/>
        </w:rPr>
        <w:t>ش.ك</w:t>
      </w:r>
      <w:proofErr w:type="spellEnd"/>
      <w:r w:rsidRPr="00D95183">
        <w:rPr>
          <w:rFonts w:ascii="Calibri" w:eastAsiaTheme="minorEastAsia" w:hAnsi="Calibri" w:cs="Calibri"/>
          <w:b/>
          <w:bCs/>
          <w:color w:val="000000"/>
          <w:kern w:val="0"/>
          <w:sz w:val="32"/>
          <w:szCs w:val="32"/>
          <w:rtl/>
          <w:lang w:bidi="ar"/>
          <w14:ligatures w14:val="none"/>
        </w:rPr>
        <w:t>. بارت</w:t>
      </w:r>
      <w:r w:rsidRPr="00D95183">
        <w:rPr>
          <w:rFonts w:ascii="Calibri" w:eastAsiaTheme="minorEastAsia" w:hAnsi="Calibri" w:cs="Calibri"/>
          <w:color w:val="000000"/>
          <w:kern w:val="0"/>
          <w:sz w:val="27"/>
          <w:szCs w:val="27"/>
          <w:vertAlign w:val="superscript"/>
          <w:rtl/>
          <w:lang w:bidi="ar"/>
          <w14:ligatures w14:val="none"/>
        </w:rPr>
        <w:t>(1)</w:t>
      </w:r>
      <w:r w:rsidRPr="00D95183">
        <w:rPr>
          <w:rFonts w:ascii="Calibri" w:eastAsiaTheme="minorEastAsia" w:hAnsi="Calibri" w:cs="Calibri"/>
          <w:color w:val="000000"/>
          <w:kern w:val="0"/>
          <w:sz w:val="32"/>
          <w:szCs w:val="32"/>
          <w:rtl/>
          <w:lang w:bidi="ar"/>
          <w14:ligatures w14:val="none"/>
        </w:rPr>
        <w:t xml:space="preserve"> إلى وجود ثلاث قراءات لنص </w:t>
      </w:r>
      <w:r w:rsidRPr="00D95183">
        <w:rPr>
          <w:rFonts w:ascii="Calibri" w:eastAsiaTheme="minorEastAsia" w:hAnsi="Calibri" w:cs="Calibri"/>
          <w:b/>
          <w:bCs/>
          <w:color w:val="000000"/>
          <w:kern w:val="0"/>
          <w:sz w:val="32"/>
          <w:szCs w:val="32"/>
          <w:rtl/>
          <w:lang w:bidi="ar"/>
          <w14:ligatures w14:val="none"/>
        </w:rPr>
        <w:t>يوحنّا</w:t>
      </w:r>
      <w:r w:rsidRPr="00D95183">
        <w:rPr>
          <w:rFonts w:ascii="Calibri" w:eastAsiaTheme="minorEastAsia" w:hAnsi="Calibri" w:cs="Calibri"/>
          <w:color w:val="000000"/>
          <w:kern w:val="0"/>
          <w:sz w:val="32"/>
          <w:szCs w:val="32"/>
          <w:rtl/>
          <w:lang w:bidi="ar"/>
          <w14:ligatures w14:val="none"/>
        </w:rPr>
        <w:t xml:space="preserve"> 14/ 26 في المخطوطات:</w:t>
      </w:r>
    </w:p>
    <w:p w14:paraId="411969D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1- «الروح القدس» في عامة المخطوطات.</w:t>
      </w:r>
    </w:p>
    <w:p w14:paraId="06FEC0B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2- قراءة «الروح» في المخطوطة السينائية السريانية التي تعود إلى القرن الرابع.</w:t>
      </w:r>
    </w:p>
    <w:p w14:paraId="7634E5C1"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3- قراءة «روح الحق» (</w:t>
      </w:r>
      <w:proofErr w:type="spellStart"/>
      <w:r w:rsidRPr="00D95183">
        <w:rPr>
          <w:rFonts w:ascii="Calibri" w:eastAsiaTheme="minorEastAsia" w:hAnsi="Calibri" w:cs="Calibri"/>
          <w:color w:val="000000"/>
          <w:kern w:val="0"/>
          <w:sz w:val="32"/>
          <w:szCs w:val="32"/>
          <w:lang w:bidi="ar"/>
          <w14:ligatures w14:val="none"/>
        </w:rPr>
        <w:t>τὸ</w:t>
      </w:r>
      <w:proofErr w:type="spellEnd"/>
      <w:r w:rsidRPr="00D95183">
        <w:rPr>
          <w:rFonts w:ascii="Calibri" w:eastAsiaTheme="minorEastAsia" w:hAnsi="Calibri" w:cs="Calibri"/>
          <w:color w:val="000000"/>
          <w:kern w:val="0"/>
          <w:sz w:val="32"/>
          <w:szCs w:val="32"/>
          <w:lang w:bidi="ar"/>
          <w14:ligatures w14:val="none"/>
        </w:rPr>
        <w:t xml:space="preserve"> π</w:t>
      </w:r>
      <w:proofErr w:type="spellStart"/>
      <w:r w:rsidRPr="00D95183">
        <w:rPr>
          <w:rFonts w:ascii="Calibri" w:eastAsiaTheme="minorEastAsia" w:hAnsi="Calibri" w:cs="Calibri"/>
          <w:color w:val="000000"/>
          <w:kern w:val="0"/>
          <w:sz w:val="32"/>
          <w:szCs w:val="32"/>
          <w:lang w:bidi="ar"/>
          <w14:ligatures w14:val="none"/>
        </w:rPr>
        <w:t>νεῦμ</w:t>
      </w:r>
      <w:proofErr w:type="spellEnd"/>
      <w:r w:rsidRPr="00D95183">
        <w:rPr>
          <w:rFonts w:ascii="Calibri" w:eastAsiaTheme="minorEastAsia" w:hAnsi="Calibri" w:cs="Calibri"/>
          <w:color w:val="000000"/>
          <w:kern w:val="0"/>
          <w:sz w:val="32"/>
          <w:szCs w:val="32"/>
          <w:lang w:bidi="ar"/>
          <w14:ligatures w14:val="none"/>
        </w:rPr>
        <w:t xml:space="preserve">α </w:t>
      </w:r>
      <w:proofErr w:type="spellStart"/>
      <w:r w:rsidRPr="00D95183">
        <w:rPr>
          <w:rFonts w:ascii="Calibri" w:eastAsiaTheme="minorEastAsia" w:hAnsi="Calibri" w:cs="Calibri"/>
          <w:color w:val="000000"/>
          <w:kern w:val="0"/>
          <w:sz w:val="32"/>
          <w:szCs w:val="32"/>
          <w:lang w:bidi="ar"/>
          <w14:ligatures w14:val="none"/>
        </w:rPr>
        <w:t>τῆς</w:t>
      </w:r>
      <w:proofErr w:type="spellEnd"/>
      <w:r w:rsidRPr="00D95183">
        <w:rPr>
          <w:rFonts w:ascii="Calibri" w:eastAsiaTheme="minorEastAsia" w:hAnsi="Calibri" w:cs="Calibri"/>
          <w:color w:val="000000"/>
          <w:kern w:val="0"/>
          <w:sz w:val="32"/>
          <w:szCs w:val="32"/>
          <w:lang w:bidi="ar"/>
          <w14:ligatures w14:val="none"/>
        </w:rPr>
        <w:t xml:space="preserve"> </w:t>
      </w:r>
      <w:proofErr w:type="spellStart"/>
      <w:r w:rsidRPr="00D95183">
        <w:rPr>
          <w:rFonts w:ascii="Calibri" w:eastAsiaTheme="minorEastAsia" w:hAnsi="Calibri" w:cs="Calibri"/>
          <w:color w:val="000000"/>
          <w:kern w:val="0"/>
          <w:sz w:val="32"/>
          <w:szCs w:val="32"/>
          <w:lang w:bidi="ar"/>
          <w14:ligatures w14:val="none"/>
        </w:rPr>
        <w:t>ἀληθεί</w:t>
      </w:r>
      <w:proofErr w:type="spellEnd"/>
      <w:r w:rsidRPr="00D95183">
        <w:rPr>
          <w:rFonts w:ascii="Calibri" w:eastAsiaTheme="minorEastAsia" w:hAnsi="Calibri" w:cs="Calibri"/>
          <w:color w:val="000000"/>
          <w:kern w:val="0"/>
          <w:sz w:val="32"/>
          <w:szCs w:val="32"/>
          <w:lang w:bidi="ar"/>
          <w14:ligatures w14:val="none"/>
        </w:rPr>
        <w:t>ας</w:t>
      </w:r>
      <w:r w:rsidRPr="00D95183">
        <w:rPr>
          <w:rFonts w:ascii="Calibri" w:eastAsiaTheme="minorEastAsia" w:hAnsi="Calibri" w:cs="Calibri"/>
          <w:color w:val="000000"/>
          <w:kern w:val="0"/>
          <w:sz w:val="32"/>
          <w:szCs w:val="32"/>
          <w:rtl/>
          <w:lang w:bidi="ar"/>
          <w14:ligatures w14:val="none"/>
        </w:rPr>
        <w:t>) في بعض المخطوطات.</w:t>
      </w:r>
    </w:p>
    <w:p w14:paraId="665F07C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وعلّق بقوله عن قراءة «الروح»: </w:t>
      </w:r>
      <w:r w:rsidRPr="00D95183">
        <w:rPr>
          <w:rFonts w:ascii="Calibri" w:eastAsiaTheme="minorEastAsia" w:hAnsi="Calibri" w:cs="Calibri"/>
          <w:b/>
          <w:bCs/>
          <w:color w:val="002060"/>
          <w:kern w:val="0"/>
          <w:sz w:val="32"/>
          <w:szCs w:val="32"/>
          <w:rtl/>
          <w:lang w:bidi="ar"/>
          <w14:ligatures w14:val="none"/>
        </w:rPr>
        <w:t>«هذه القراءة القصيرة قد تكون القراءة الأصلية؛ وهي تفسّر القراءتين الأخريين»</w:t>
      </w:r>
      <w:r w:rsidRPr="00D95183">
        <w:rPr>
          <w:rFonts w:ascii="Calibri" w:eastAsiaTheme="minorEastAsia" w:hAnsi="Calibri" w:cs="Calibri"/>
          <w:color w:val="000000"/>
          <w:kern w:val="0"/>
          <w:sz w:val="27"/>
          <w:szCs w:val="27"/>
          <w:vertAlign w:val="superscript"/>
          <w:rtl/>
          <w:lang w:bidi="ar"/>
          <w14:ligatures w14:val="none"/>
        </w:rPr>
        <w:t>(2)</w:t>
      </w:r>
      <w:r w:rsidRPr="00D95183">
        <w:rPr>
          <w:rFonts w:ascii="Calibri" w:eastAsiaTheme="minorEastAsia" w:hAnsi="Calibri" w:cs="Calibri"/>
          <w:color w:val="000000"/>
          <w:kern w:val="0"/>
          <w:sz w:val="32"/>
          <w:szCs w:val="32"/>
          <w:rtl/>
          <w:lang w:bidi="ar"/>
          <w14:ligatures w14:val="none"/>
        </w:rPr>
        <w:t>.</w:t>
      </w:r>
    </w:p>
    <w:p w14:paraId="66BB8336"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b/>
          <w:bCs/>
          <w:color w:val="000000"/>
          <w:kern w:val="0"/>
          <w:sz w:val="32"/>
          <w:szCs w:val="32"/>
          <w:rtl/>
          <w:lang w:bidi="ar"/>
          <w14:ligatures w14:val="none"/>
        </w:rPr>
        <w:t xml:space="preserve">شارلز </w:t>
      </w:r>
      <w:proofErr w:type="spellStart"/>
      <w:r w:rsidRPr="00D95183">
        <w:rPr>
          <w:rFonts w:ascii="Calibri" w:eastAsiaTheme="minorEastAsia" w:hAnsi="Calibri" w:cs="Calibri"/>
          <w:b/>
          <w:bCs/>
          <w:color w:val="000000"/>
          <w:kern w:val="0"/>
          <w:sz w:val="32"/>
          <w:szCs w:val="32"/>
          <w:rtl/>
          <w:lang w:bidi="ar"/>
          <w14:ligatures w14:val="none"/>
        </w:rPr>
        <w:t>كنكزلي</w:t>
      </w:r>
      <w:proofErr w:type="spellEnd"/>
      <w:r w:rsidRPr="00D95183">
        <w:rPr>
          <w:rFonts w:ascii="Calibri" w:eastAsiaTheme="minorEastAsia" w:hAnsi="Calibri" w:cs="Calibri"/>
          <w:b/>
          <w:bCs/>
          <w:color w:val="000000"/>
          <w:kern w:val="0"/>
          <w:sz w:val="32"/>
          <w:szCs w:val="32"/>
          <w:rtl/>
          <w:lang w:bidi="ar"/>
          <w14:ligatures w14:val="none"/>
        </w:rPr>
        <w:t xml:space="preserve"> بارت</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color w:val="000000"/>
          <w:kern w:val="0"/>
          <w:sz w:val="32"/>
          <w:szCs w:val="32"/>
          <w:lang w:bidi="ar"/>
          <w14:ligatures w14:val="none"/>
        </w:rPr>
        <w:t>Charles Kingsley Barrett</w:t>
      </w:r>
      <w:r w:rsidRPr="00D95183">
        <w:rPr>
          <w:rFonts w:ascii="Calibri" w:eastAsiaTheme="minorEastAsia" w:hAnsi="Calibri" w:cs="Calibri"/>
          <w:color w:val="000000"/>
          <w:kern w:val="0"/>
          <w:sz w:val="32"/>
          <w:szCs w:val="32"/>
          <w:rtl/>
          <w:lang w:bidi="ar"/>
          <w14:ligatures w14:val="none"/>
        </w:rPr>
        <w:t>) (1917 - 2011): قسيس ولاهوتي بريطاني بارز. اشتهر بتفسيره لعدد من أسفار العهد الجديد؛ كإنجيل يوحنا وسفر أعمال الرسل.</w:t>
      </w:r>
    </w:p>
    <w:p w14:paraId="42A5A7DA" w14:textId="77777777" w:rsidR="00D95183" w:rsidRPr="00D95183" w:rsidRDefault="00D95183" w:rsidP="00D95183">
      <w:pPr>
        <w:widowControl w:val="0"/>
        <w:spacing w:before="100" w:beforeAutospacing="1" w:after="225" w:line="240" w:lineRule="auto"/>
        <w:jc w:val="both"/>
        <w:rPr>
          <w:rFonts w:ascii="Calibri" w:eastAsiaTheme="minorEastAsia" w:hAnsi="Calibri" w:cs="Calibri"/>
          <w:color w:val="000000"/>
          <w:kern w:val="0"/>
          <w:sz w:val="32"/>
          <w:szCs w:val="32"/>
          <w:rtl/>
          <w:lang w:val="en" w:bidi="ar"/>
          <w14:ligatures w14:val="none"/>
        </w:rPr>
      </w:pPr>
      <w:r w:rsidRPr="00D95183">
        <w:rPr>
          <w:rFonts w:ascii="Calibri" w:eastAsiaTheme="minorEastAsia" w:hAnsi="Calibri" w:cs="Calibri"/>
          <w:color w:val="000000"/>
          <w:kern w:val="0"/>
          <w:sz w:val="32"/>
          <w:szCs w:val="32"/>
          <w:lang w:val="en" w:bidi="ar"/>
          <w14:ligatures w14:val="none"/>
        </w:rPr>
        <w:t xml:space="preserve">(2) </w:t>
      </w:r>
      <w:r w:rsidRPr="00D95183">
        <w:rPr>
          <w:rFonts w:ascii="Calibri" w:eastAsiaTheme="minorEastAsia" w:hAnsi="Calibri" w:cs="Calibri"/>
          <w:b/>
          <w:bCs/>
          <w:color w:val="000000"/>
          <w:kern w:val="0"/>
          <w:sz w:val="32"/>
          <w:szCs w:val="32"/>
          <w:lang w:val="en" w:bidi="ar"/>
          <w14:ligatures w14:val="none"/>
        </w:rPr>
        <w:t>C.K. Barrett</w:t>
      </w:r>
      <w:r w:rsidRPr="00D95183">
        <w:rPr>
          <w:rFonts w:ascii="Calibri" w:eastAsiaTheme="minorEastAsia" w:hAnsi="Calibri" w:cs="Calibri"/>
          <w:color w:val="000000"/>
          <w:kern w:val="0"/>
          <w:sz w:val="32"/>
          <w:szCs w:val="32"/>
          <w:lang w:val="en" w:bidi="ar"/>
          <w14:ligatures w14:val="none"/>
        </w:rPr>
        <w:t xml:space="preserve">, </w:t>
      </w:r>
      <w:r w:rsidRPr="00D95183">
        <w:rPr>
          <w:rFonts w:ascii="Calibri" w:eastAsiaTheme="minorEastAsia" w:hAnsi="Calibri" w:cs="Calibri"/>
          <w:b/>
          <w:bCs/>
          <w:i/>
          <w:iCs/>
          <w:color w:val="000000"/>
          <w:kern w:val="0"/>
          <w:sz w:val="32"/>
          <w:szCs w:val="32"/>
          <w:lang w:val="en" w:bidi="ar"/>
          <w14:ligatures w14:val="none"/>
        </w:rPr>
        <w:t>The Gospel According to St. John: An Introduction with Commentary and Notes on the Greek Text</w:t>
      </w:r>
      <w:r w:rsidRPr="00D95183">
        <w:rPr>
          <w:rFonts w:ascii="Calibri" w:eastAsiaTheme="minorEastAsia" w:hAnsi="Calibri" w:cs="Calibri"/>
          <w:color w:val="000000"/>
          <w:kern w:val="0"/>
          <w:sz w:val="32"/>
          <w:szCs w:val="32"/>
          <w:lang w:val="en" w:bidi="ar"/>
          <w14:ligatures w14:val="none"/>
        </w:rPr>
        <w:t xml:space="preserve"> (Philadelphia: Westminster John Knox Press, 1978), p.467.</w:t>
      </w:r>
    </w:p>
    <w:p w14:paraId="68252BF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lang w:bidi="ar"/>
          <w14:ligatures w14:val="none"/>
        </w:rPr>
      </w:pPr>
      <w:r w:rsidRPr="00D95183">
        <w:rPr>
          <w:rFonts w:ascii="Calibri" w:eastAsiaTheme="minorEastAsia" w:hAnsi="Calibri" w:cs="Calibri"/>
          <w:color w:val="000000"/>
          <w:kern w:val="0"/>
          <w:sz w:val="32"/>
          <w:szCs w:val="32"/>
          <w:rtl/>
          <w:lang w:bidi="ar"/>
          <w14:ligatures w14:val="none"/>
        </w:rPr>
        <w:t xml:space="preserve">أي إنّه لا يوجد داع عند النسّاخ لإسقاط كلمة «القدُس» من نص </w:t>
      </w:r>
      <w:r w:rsidRPr="00D95183">
        <w:rPr>
          <w:rFonts w:ascii="Calibri" w:eastAsiaTheme="minorEastAsia" w:hAnsi="Calibri" w:cs="Calibri"/>
          <w:b/>
          <w:bCs/>
          <w:color w:val="000000"/>
          <w:kern w:val="0"/>
          <w:sz w:val="32"/>
          <w:szCs w:val="32"/>
          <w:rtl/>
          <w:lang w:bidi="ar"/>
          <w14:ligatures w14:val="none"/>
        </w:rPr>
        <w:t>يوحنّا</w:t>
      </w:r>
      <w:r w:rsidRPr="00D95183">
        <w:rPr>
          <w:rFonts w:ascii="Calibri" w:eastAsiaTheme="minorEastAsia" w:hAnsi="Calibri" w:cs="Calibri"/>
          <w:color w:val="000000"/>
          <w:kern w:val="0"/>
          <w:sz w:val="32"/>
          <w:szCs w:val="32"/>
          <w:rtl/>
          <w:lang w:bidi="ar"/>
          <w14:ligatures w14:val="none"/>
        </w:rPr>
        <w:t xml:space="preserve"> 14/ 26؛ في حين أنّ إضافة «القدُس» متوقّعة لتعيين شخص البراكليتوس، كما أنّ إضافة «الحق» متوقّعة لمطابقة نص </w:t>
      </w:r>
      <w:r w:rsidRPr="00D95183">
        <w:rPr>
          <w:rFonts w:ascii="Calibri" w:eastAsiaTheme="minorEastAsia" w:hAnsi="Calibri" w:cs="Calibri"/>
          <w:b/>
          <w:bCs/>
          <w:color w:val="000000"/>
          <w:kern w:val="0"/>
          <w:sz w:val="32"/>
          <w:szCs w:val="32"/>
          <w:rtl/>
          <w:lang w:bidi="ar"/>
          <w14:ligatures w14:val="none"/>
        </w:rPr>
        <w:t>يوحنّا</w:t>
      </w:r>
      <w:r w:rsidRPr="00D95183">
        <w:rPr>
          <w:rFonts w:ascii="Calibri" w:eastAsiaTheme="minorEastAsia" w:hAnsi="Calibri" w:cs="Calibri"/>
          <w:color w:val="000000"/>
          <w:kern w:val="0"/>
          <w:sz w:val="32"/>
          <w:szCs w:val="32"/>
          <w:rtl/>
          <w:lang w:bidi="ar"/>
          <w14:ligatures w14:val="none"/>
        </w:rPr>
        <w:t xml:space="preserve"> 14/ 17 </w:t>
      </w:r>
      <w:r w:rsidRPr="00D95183">
        <w:rPr>
          <w:rFonts w:ascii="Calibri" w:eastAsiaTheme="minorEastAsia" w:hAnsi="Calibri" w:cs="Calibri"/>
          <w:b/>
          <w:bCs/>
          <w:color w:val="002060"/>
          <w:kern w:val="0"/>
          <w:sz w:val="32"/>
          <w:szCs w:val="32"/>
          <w:rtl/>
          <w:lang w:bidi="ar"/>
          <w14:ligatures w14:val="none"/>
        </w:rPr>
        <w:t>«رُوحُ الْحَقِّ الَّذِي لا يَسْتَطِيعُ الْعَالَمُ أَنْ يَقْبَلَهُ»</w:t>
      </w:r>
      <w:r w:rsidRPr="00D95183">
        <w:rPr>
          <w:rFonts w:ascii="Calibri" w:eastAsiaTheme="minorEastAsia" w:hAnsi="Calibri" w:cs="Calibri"/>
          <w:color w:val="000000"/>
          <w:kern w:val="0"/>
          <w:sz w:val="32"/>
          <w:szCs w:val="32"/>
          <w:rtl/>
          <w:lang w:bidi="ar"/>
          <w14:ligatures w14:val="none"/>
        </w:rPr>
        <w:t>.</w:t>
      </w:r>
    </w:p>
    <w:p w14:paraId="751561EC"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الخيار الثالث: قد تُفهم هذه العبارة بمعنى «الروح ذات القداسة»؛ وصفًا </w:t>
      </w:r>
      <w:proofErr w:type="spellStart"/>
      <w:r w:rsidRPr="00D95183">
        <w:rPr>
          <w:rFonts w:ascii="Calibri" w:eastAsiaTheme="minorEastAsia" w:hAnsi="Calibri" w:cs="Calibri"/>
          <w:color w:val="000000"/>
          <w:kern w:val="0"/>
          <w:sz w:val="32"/>
          <w:szCs w:val="32"/>
          <w:rtl/>
          <w:lang w:bidi="ar"/>
          <w14:ligatures w14:val="none"/>
        </w:rPr>
        <w:t>ل</w:t>
      </w:r>
      <w:r w:rsidRPr="00D95183">
        <w:rPr>
          <w:rFonts w:ascii="Calibri" w:eastAsiaTheme="minorEastAsia" w:hAnsi="Calibri" w:cs="Calibri"/>
          <w:b/>
          <w:bCs/>
          <w:color w:val="000000"/>
          <w:kern w:val="0"/>
          <w:sz w:val="32"/>
          <w:szCs w:val="32"/>
          <w:rtl/>
          <w:lang w:bidi="ar"/>
          <w14:ligatures w14:val="none"/>
        </w:rPr>
        <w:t>المسيح</w:t>
      </w:r>
      <w:proofErr w:type="spellEnd"/>
      <w:r w:rsidRPr="00D95183">
        <w:rPr>
          <w:rFonts w:ascii="Calibri" w:eastAsiaTheme="minorEastAsia" w:hAnsi="Calibri" w:cs="Calibri"/>
          <w:color w:val="000000"/>
          <w:kern w:val="0"/>
          <w:sz w:val="32"/>
          <w:szCs w:val="32"/>
          <w:rtl/>
          <w:lang w:bidi="ar"/>
          <w14:ligatures w14:val="none"/>
        </w:rPr>
        <w:t xml:space="preserve"> أنّه «قدّوس الله» (</w:t>
      </w:r>
      <w:r w:rsidRPr="00D95183">
        <w:rPr>
          <w:rFonts w:ascii="Calibri" w:eastAsiaTheme="minorEastAsia" w:hAnsi="Calibri" w:cs="Calibri"/>
          <w:color w:val="000000"/>
          <w:kern w:val="0"/>
          <w:sz w:val="32"/>
          <w:szCs w:val="32"/>
          <w:lang w:bidi="ar"/>
          <w14:ligatures w14:val="none"/>
        </w:rPr>
        <w:t xml:space="preserve">ὁ </w:t>
      </w:r>
      <w:proofErr w:type="spellStart"/>
      <w:r w:rsidRPr="00D95183">
        <w:rPr>
          <w:rFonts w:ascii="Calibri" w:eastAsiaTheme="minorEastAsia" w:hAnsi="Calibri" w:cs="Calibri"/>
          <w:color w:val="000000"/>
          <w:kern w:val="0"/>
          <w:sz w:val="32"/>
          <w:szCs w:val="32"/>
          <w:lang w:bidi="ar"/>
          <w14:ligatures w14:val="none"/>
        </w:rPr>
        <w:t>ἅγιος</w:t>
      </w:r>
      <w:proofErr w:type="spellEnd"/>
      <w:r w:rsidRPr="00D95183">
        <w:rPr>
          <w:rFonts w:ascii="Calibri" w:eastAsiaTheme="minorEastAsia" w:hAnsi="Calibri" w:cs="Calibri"/>
          <w:color w:val="000000"/>
          <w:kern w:val="0"/>
          <w:sz w:val="32"/>
          <w:szCs w:val="32"/>
          <w:lang w:bidi="ar"/>
          <w14:ligatures w14:val="none"/>
        </w:rPr>
        <w:t xml:space="preserve"> </w:t>
      </w:r>
      <w:proofErr w:type="spellStart"/>
      <w:r w:rsidRPr="00D95183">
        <w:rPr>
          <w:rFonts w:ascii="Calibri" w:eastAsiaTheme="minorEastAsia" w:hAnsi="Calibri" w:cs="Calibri"/>
          <w:color w:val="000000"/>
          <w:kern w:val="0"/>
          <w:sz w:val="32"/>
          <w:szCs w:val="32"/>
          <w:lang w:bidi="ar"/>
          <w14:ligatures w14:val="none"/>
        </w:rPr>
        <w:t>τοῦ</w:t>
      </w:r>
      <w:proofErr w:type="spellEnd"/>
      <w:r w:rsidRPr="00D95183">
        <w:rPr>
          <w:rFonts w:ascii="Calibri" w:eastAsiaTheme="minorEastAsia" w:hAnsi="Calibri" w:cs="Calibri"/>
          <w:color w:val="000000"/>
          <w:kern w:val="0"/>
          <w:sz w:val="32"/>
          <w:szCs w:val="32"/>
          <w:lang w:bidi="ar"/>
          <w14:ligatures w14:val="none"/>
        </w:rPr>
        <w:t xml:space="preserve"> θεοῦ</w:t>
      </w:r>
      <w:r w:rsidRPr="00D95183">
        <w:rPr>
          <w:rFonts w:ascii="Calibri" w:eastAsiaTheme="minorEastAsia" w:hAnsi="Calibri" w:cs="Calibri"/>
          <w:color w:val="000000"/>
          <w:kern w:val="0"/>
          <w:sz w:val="32"/>
          <w:szCs w:val="32"/>
          <w:rtl/>
          <w:lang w:bidi="ar"/>
          <w14:ligatures w14:val="none"/>
        </w:rPr>
        <w:t>)</w:t>
      </w:r>
      <w:r w:rsidRPr="00D95183">
        <w:rPr>
          <w:rFonts w:ascii="Calibri" w:eastAsiaTheme="minorEastAsia" w:hAnsi="Calibri" w:cs="Calibri"/>
          <w:color w:val="000000"/>
          <w:kern w:val="0"/>
          <w:sz w:val="27"/>
          <w:szCs w:val="27"/>
          <w:vertAlign w:val="superscript"/>
          <w:rtl/>
          <w:lang w:bidi="ar"/>
          <w14:ligatures w14:val="none"/>
        </w:rPr>
        <w:t>(2)</w:t>
      </w:r>
      <w:r w:rsidRPr="00D95183">
        <w:rPr>
          <w:rFonts w:ascii="Calibri" w:eastAsiaTheme="minorEastAsia" w:hAnsi="Calibri" w:cs="Calibri"/>
          <w:color w:val="000000"/>
          <w:kern w:val="0"/>
          <w:sz w:val="32"/>
          <w:szCs w:val="32"/>
          <w:rtl/>
          <w:lang w:bidi="ar"/>
          <w14:ligatures w14:val="none"/>
        </w:rPr>
        <w:t xml:space="preserve"> (يوحنّا 6/ 69)، وممّا قد يؤيّد ذلك أنّ الأصل اليوناني لنصّ </w:t>
      </w:r>
      <w:r w:rsidRPr="00D95183">
        <w:rPr>
          <w:rFonts w:ascii="Calibri" w:eastAsiaTheme="minorEastAsia" w:hAnsi="Calibri" w:cs="Calibri"/>
          <w:b/>
          <w:bCs/>
          <w:color w:val="000000"/>
          <w:kern w:val="0"/>
          <w:sz w:val="32"/>
          <w:szCs w:val="32"/>
          <w:rtl/>
          <w:lang w:bidi="ar"/>
          <w14:ligatures w14:val="none"/>
        </w:rPr>
        <w:t>يوحنّا</w:t>
      </w:r>
      <w:r w:rsidRPr="00D95183">
        <w:rPr>
          <w:rFonts w:ascii="Calibri" w:eastAsiaTheme="minorEastAsia" w:hAnsi="Calibri" w:cs="Calibri"/>
          <w:color w:val="000000"/>
          <w:kern w:val="0"/>
          <w:sz w:val="32"/>
          <w:szCs w:val="32"/>
          <w:rtl/>
          <w:lang w:bidi="ar"/>
          <w14:ligatures w14:val="none"/>
        </w:rPr>
        <w:t xml:space="preserve"> 14/ 26 يقول: (</w:t>
      </w:r>
      <w:proofErr w:type="spellStart"/>
      <w:r w:rsidRPr="00D95183">
        <w:rPr>
          <w:rFonts w:ascii="Calibri" w:eastAsiaTheme="minorEastAsia" w:hAnsi="Calibri" w:cs="Calibri"/>
          <w:color w:val="000000"/>
          <w:kern w:val="0"/>
          <w:sz w:val="32"/>
          <w:szCs w:val="32"/>
          <w:lang w:bidi="ar"/>
          <w14:ligatures w14:val="none"/>
        </w:rPr>
        <w:t>τὸ</w:t>
      </w:r>
      <w:proofErr w:type="spellEnd"/>
      <w:r w:rsidRPr="00D95183">
        <w:rPr>
          <w:rFonts w:ascii="Calibri" w:eastAsiaTheme="minorEastAsia" w:hAnsi="Calibri" w:cs="Calibri"/>
          <w:color w:val="000000"/>
          <w:kern w:val="0"/>
          <w:sz w:val="32"/>
          <w:szCs w:val="32"/>
          <w:lang w:bidi="ar"/>
          <w14:ligatures w14:val="none"/>
        </w:rPr>
        <w:t xml:space="preserve"> π</w:t>
      </w:r>
      <w:proofErr w:type="spellStart"/>
      <w:r w:rsidRPr="00D95183">
        <w:rPr>
          <w:rFonts w:ascii="Calibri" w:eastAsiaTheme="minorEastAsia" w:hAnsi="Calibri" w:cs="Calibri"/>
          <w:color w:val="000000"/>
          <w:kern w:val="0"/>
          <w:sz w:val="32"/>
          <w:szCs w:val="32"/>
          <w:lang w:bidi="ar"/>
          <w14:ligatures w14:val="none"/>
        </w:rPr>
        <w:t>νεῦμ</w:t>
      </w:r>
      <w:proofErr w:type="spellEnd"/>
      <w:r w:rsidRPr="00D95183">
        <w:rPr>
          <w:rFonts w:ascii="Calibri" w:eastAsiaTheme="minorEastAsia" w:hAnsi="Calibri" w:cs="Calibri"/>
          <w:color w:val="000000"/>
          <w:kern w:val="0"/>
          <w:sz w:val="32"/>
          <w:szCs w:val="32"/>
          <w:lang w:bidi="ar"/>
          <w14:ligatures w14:val="none"/>
        </w:rPr>
        <w:t xml:space="preserve">α </w:t>
      </w:r>
      <w:proofErr w:type="spellStart"/>
      <w:r w:rsidRPr="00D95183">
        <w:rPr>
          <w:rFonts w:ascii="Calibri" w:eastAsiaTheme="minorEastAsia" w:hAnsi="Calibri" w:cs="Calibri"/>
          <w:color w:val="000000"/>
          <w:kern w:val="0"/>
          <w:sz w:val="32"/>
          <w:szCs w:val="32"/>
          <w:lang w:bidi="ar"/>
          <w14:ligatures w14:val="none"/>
        </w:rPr>
        <w:t>τὸ</w:t>
      </w:r>
      <w:proofErr w:type="spellEnd"/>
      <w:r w:rsidRPr="00D95183">
        <w:rPr>
          <w:rFonts w:ascii="Calibri" w:eastAsiaTheme="minorEastAsia" w:hAnsi="Calibri" w:cs="Calibri"/>
          <w:color w:val="000000"/>
          <w:kern w:val="0"/>
          <w:sz w:val="32"/>
          <w:szCs w:val="32"/>
          <w:lang w:bidi="ar"/>
          <w14:ligatures w14:val="none"/>
        </w:rPr>
        <w:t xml:space="preserve"> </w:t>
      </w:r>
      <w:proofErr w:type="spellStart"/>
      <w:r w:rsidRPr="00D95183">
        <w:rPr>
          <w:rFonts w:ascii="Calibri" w:eastAsiaTheme="minorEastAsia" w:hAnsi="Calibri" w:cs="Calibri"/>
          <w:color w:val="000000"/>
          <w:kern w:val="0"/>
          <w:sz w:val="32"/>
          <w:szCs w:val="32"/>
          <w:lang w:bidi="ar"/>
          <w14:ligatures w14:val="none"/>
        </w:rPr>
        <w:t>ἅγιον</w:t>
      </w:r>
      <w:proofErr w:type="spellEnd"/>
      <w:r w:rsidRPr="00D95183">
        <w:rPr>
          <w:rFonts w:ascii="Calibri" w:eastAsiaTheme="minorEastAsia" w:hAnsi="Calibri" w:cs="Calibri"/>
          <w:color w:val="000000"/>
          <w:kern w:val="0"/>
          <w:sz w:val="32"/>
          <w:szCs w:val="32"/>
          <w:rtl/>
          <w:lang w:bidi="ar"/>
          <w14:ligatures w14:val="none"/>
        </w:rPr>
        <w:t xml:space="preserve">)، وترجمتها حرفيًا: «الروح القدس» لا «روح القدس»؛ إذ إنّ كلمة «روح» وكلمة «قدس» قد سُبقتا بأداة التعريف. وبالتالي قد تكون هذه العبارة في أصلها نعتًا </w:t>
      </w:r>
      <w:proofErr w:type="spellStart"/>
      <w:r w:rsidRPr="00D95183">
        <w:rPr>
          <w:rFonts w:ascii="Calibri" w:eastAsiaTheme="minorEastAsia" w:hAnsi="Calibri" w:cs="Calibri"/>
          <w:color w:val="000000"/>
          <w:kern w:val="0"/>
          <w:sz w:val="32"/>
          <w:szCs w:val="32"/>
          <w:rtl/>
          <w:lang w:bidi="ar"/>
          <w14:ligatures w14:val="none"/>
        </w:rPr>
        <w:t>للبراكليتوس</w:t>
      </w:r>
      <w:proofErr w:type="spellEnd"/>
      <w:r w:rsidRPr="00D95183">
        <w:rPr>
          <w:rFonts w:ascii="Calibri" w:eastAsiaTheme="minorEastAsia" w:hAnsi="Calibri" w:cs="Calibri"/>
          <w:color w:val="000000"/>
          <w:kern w:val="0"/>
          <w:sz w:val="32"/>
          <w:szCs w:val="32"/>
          <w:rtl/>
          <w:lang w:bidi="ar"/>
          <w14:ligatures w14:val="none"/>
        </w:rPr>
        <w:t xml:space="preserve">؛ وهو: </w:t>
      </w:r>
      <w:r w:rsidRPr="00D95183">
        <w:rPr>
          <w:rFonts w:ascii="Calibri" w:eastAsiaTheme="minorEastAsia" w:hAnsi="Calibri" w:cs="Calibri"/>
          <w:b/>
          <w:bCs/>
          <w:color w:val="002060"/>
          <w:kern w:val="0"/>
          <w:sz w:val="32"/>
          <w:szCs w:val="32"/>
          <w:rtl/>
          <w:lang w:bidi="ar"/>
          <w14:ligatures w14:val="none"/>
        </w:rPr>
        <w:t>«أمّا البراكليتوس، الروح، المقدس، الَّذِي سَيُرْسِلُهُ الآبُ بِاسْمِي، فَهُوَ يُعَلِّمُكُمْ كُلَّ شَيْءٍ، وَيُذَكِّرُكُمْ بِكُلِّ مَا قُلْتُهُ لَكُمْ»</w:t>
      </w:r>
      <w:r w:rsidRPr="00D95183">
        <w:rPr>
          <w:rFonts w:ascii="Calibri" w:eastAsiaTheme="minorEastAsia" w:hAnsi="Calibri" w:cs="Calibri"/>
          <w:color w:val="000000"/>
          <w:kern w:val="0"/>
          <w:sz w:val="32"/>
          <w:szCs w:val="32"/>
          <w:rtl/>
          <w:lang w:bidi="ar"/>
          <w14:ligatures w14:val="none"/>
        </w:rPr>
        <w:t xml:space="preserve">؛ فإنّ كلمة </w:t>
      </w:r>
      <w:proofErr w:type="spellStart"/>
      <w:r w:rsidRPr="00D95183">
        <w:rPr>
          <w:rFonts w:ascii="Calibri" w:eastAsiaTheme="minorEastAsia" w:hAnsi="Calibri" w:cs="Calibri"/>
          <w:color w:val="000000"/>
          <w:kern w:val="0"/>
          <w:sz w:val="32"/>
          <w:szCs w:val="32"/>
          <w:lang w:bidi="ar"/>
          <w14:ligatures w14:val="none"/>
        </w:rPr>
        <w:t>ἅγιον</w:t>
      </w:r>
      <w:proofErr w:type="spellEnd"/>
      <w:r w:rsidRPr="00D95183">
        <w:rPr>
          <w:rFonts w:ascii="Calibri" w:eastAsiaTheme="minorEastAsia" w:hAnsi="Calibri" w:cs="Calibri"/>
          <w:color w:val="000000"/>
          <w:kern w:val="0"/>
          <w:sz w:val="32"/>
          <w:szCs w:val="32"/>
          <w:rtl/>
          <w:lang w:bidi="ar"/>
          <w14:ligatures w14:val="none"/>
        </w:rPr>
        <w:t xml:space="preserve"> (</w:t>
      </w:r>
      <w:proofErr w:type="spellStart"/>
      <w:r w:rsidRPr="00D95183">
        <w:rPr>
          <w:rFonts w:ascii="Calibri" w:eastAsiaTheme="minorEastAsia" w:hAnsi="Calibri" w:cs="Calibri"/>
          <w:color w:val="000000"/>
          <w:kern w:val="0"/>
          <w:sz w:val="32"/>
          <w:szCs w:val="32"/>
          <w:rtl/>
          <w:lang w:bidi="ar"/>
          <w14:ligatures w14:val="none"/>
        </w:rPr>
        <w:t>هجيون</w:t>
      </w:r>
      <w:proofErr w:type="spellEnd"/>
      <w:r w:rsidRPr="00D95183">
        <w:rPr>
          <w:rFonts w:ascii="Calibri" w:eastAsiaTheme="minorEastAsia" w:hAnsi="Calibri" w:cs="Calibri"/>
          <w:color w:val="000000"/>
          <w:kern w:val="0"/>
          <w:sz w:val="32"/>
          <w:szCs w:val="32"/>
          <w:rtl/>
          <w:lang w:bidi="ar"/>
          <w14:ligatures w14:val="none"/>
        </w:rPr>
        <w:t>) تترجم عادة إلى «مقدّس»</w:t>
      </w:r>
      <w:r w:rsidRPr="00D95183">
        <w:rPr>
          <w:rFonts w:ascii="Calibri" w:eastAsiaTheme="minorEastAsia" w:hAnsi="Calibri" w:cs="Calibri"/>
          <w:color w:val="000000"/>
          <w:kern w:val="0"/>
          <w:sz w:val="27"/>
          <w:szCs w:val="27"/>
          <w:vertAlign w:val="superscript"/>
          <w:rtl/>
          <w:lang w:bidi="ar"/>
          <w14:ligatures w14:val="none"/>
        </w:rPr>
        <w:t>(3)</w:t>
      </w:r>
      <w:r w:rsidRPr="00D95183">
        <w:rPr>
          <w:rFonts w:ascii="Calibri" w:eastAsiaTheme="minorEastAsia" w:hAnsi="Calibri" w:cs="Calibri"/>
          <w:color w:val="000000"/>
          <w:kern w:val="0"/>
          <w:sz w:val="32"/>
          <w:szCs w:val="32"/>
          <w:rtl/>
          <w:lang w:bidi="ar"/>
          <w14:ligatures w14:val="none"/>
        </w:rPr>
        <w:t>.</w:t>
      </w:r>
    </w:p>
    <w:p w14:paraId="505A92D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(2) ترجمة الفاندايك العربية محرّفة: «ابن الله الحيّ».</w:t>
      </w:r>
    </w:p>
    <w:p w14:paraId="3DC048E7"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(3) وردت عبارة «الروح القدس» في إنجيل يوحنا في 20/20، 26/14، 39/7، 33/1. ولم ترد العبارة في اليونانية معرّفة «الروح القدس» إلا في نصّنا هذا (يوحنا 14/ 26). علمًا أن كلمة «القدس» لا أصل لها في أقدم مخطوطاتِ نصّ يوحنّا 7/ 39، ولذلك حُذِفَتْ في عامّة الترجمات الحديثة.</w:t>
      </w:r>
    </w:p>
    <w:p w14:paraId="14B996F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كما لاحظ النقّاد أنّ الضمير المستخدم في نص </w:t>
      </w:r>
      <w:r w:rsidRPr="00D95183">
        <w:rPr>
          <w:rFonts w:ascii="Calibri" w:eastAsiaTheme="minorEastAsia" w:hAnsi="Calibri" w:cs="Calibri"/>
          <w:b/>
          <w:bCs/>
          <w:color w:val="000000"/>
          <w:kern w:val="0"/>
          <w:sz w:val="32"/>
          <w:szCs w:val="32"/>
          <w:rtl/>
          <w:lang w:bidi="ar"/>
          <w14:ligatures w14:val="none"/>
        </w:rPr>
        <w:t>يوحنّا</w:t>
      </w:r>
      <w:r w:rsidRPr="00D95183">
        <w:rPr>
          <w:rFonts w:ascii="Calibri" w:eastAsiaTheme="minorEastAsia" w:hAnsi="Calibri" w:cs="Calibri"/>
          <w:color w:val="000000"/>
          <w:kern w:val="0"/>
          <w:sz w:val="32"/>
          <w:szCs w:val="32"/>
          <w:rtl/>
          <w:lang w:bidi="ar"/>
          <w14:ligatures w14:val="none"/>
        </w:rPr>
        <w:t xml:space="preserve"> 14/ 26 لهذه الروح، هو المُذَكَّرُ، لا المحايِدِ اليونانيّ. وفي هذا يقول القسّ </w:t>
      </w:r>
      <w:r w:rsidRPr="00D95183">
        <w:rPr>
          <w:rFonts w:ascii="Calibri" w:eastAsiaTheme="minorEastAsia" w:hAnsi="Calibri" w:cs="Calibri"/>
          <w:b/>
          <w:bCs/>
          <w:color w:val="000000"/>
          <w:kern w:val="0"/>
          <w:sz w:val="32"/>
          <w:szCs w:val="32"/>
          <w:rtl/>
          <w:lang w:bidi="ar"/>
          <w14:ligatures w14:val="none"/>
        </w:rPr>
        <w:t>فهيم عزيز</w:t>
      </w:r>
      <w:r w:rsidRPr="00D95183">
        <w:rPr>
          <w:rFonts w:ascii="Calibri" w:eastAsiaTheme="minorEastAsia" w:hAnsi="Calibri" w:cs="Calibri"/>
          <w:color w:val="000000"/>
          <w:kern w:val="0"/>
          <w:sz w:val="32"/>
          <w:szCs w:val="32"/>
          <w:rtl/>
          <w:lang w:bidi="ar"/>
          <w14:ligatures w14:val="none"/>
        </w:rPr>
        <w:t xml:space="preserve"> عن البراكليتوس: </w:t>
      </w:r>
      <w:r w:rsidRPr="00D95183">
        <w:rPr>
          <w:rFonts w:ascii="Calibri" w:eastAsiaTheme="minorEastAsia" w:hAnsi="Calibri" w:cs="Calibri"/>
          <w:b/>
          <w:bCs/>
          <w:color w:val="002060"/>
          <w:kern w:val="0"/>
          <w:sz w:val="32"/>
          <w:szCs w:val="32"/>
          <w:rtl/>
          <w:lang w:bidi="ar"/>
          <w14:ligatures w14:val="none"/>
        </w:rPr>
        <w:t>«وهذه الكلمة تختلف عن كلمة الروح القدس في أنّ هذه الأخيرة تأتي في صيغة المحايد اليوناني، أي الذي لا هو مُذَكَّرٌ ولا هو مُؤَنَّثٌ (</w:t>
      </w:r>
      <w:r w:rsidRPr="00D95183">
        <w:rPr>
          <w:rFonts w:ascii="Calibri" w:eastAsiaTheme="minorEastAsia" w:hAnsi="Calibri" w:cs="Calibri"/>
          <w:b/>
          <w:bCs/>
          <w:color w:val="002060"/>
          <w:kern w:val="0"/>
          <w:sz w:val="32"/>
          <w:szCs w:val="32"/>
          <w:lang w:bidi="ar"/>
          <w14:ligatures w14:val="none"/>
        </w:rPr>
        <w:t>neuter</w:t>
      </w:r>
      <w:r w:rsidRPr="00D95183">
        <w:rPr>
          <w:rFonts w:ascii="Calibri" w:eastAsiaTheme="minorEastAsia" w:hAnsi="Calibri" w:cs="Calibri"/>
          <w:b/>
          <w:bCs/>
          <w:color w:val="002060"/>
          <w:kern w:val="0"/>
          <w:sz w:val="32"/>
          <w:szCs w:val="32"/>
          <w:rtl/>
          <w:lang w:bidi="ar"/>
          <w14:ligatures w14:val="none"/>
        </w:rPr>
        <w:t xml:space="preserve">). أمَّا اللَّفْظُ </w:t>
      </w:r>
      <w:proofErr w:type="spellStart"/>
      <w:r w:rsidRPr="00D95183">
        <w:rPr>
          <w:rFonts w:ascii="Calibri" w:eastAsiaTheme="minorEastAsia" w:hAnsi="Calibri" w:cs="Calibri"/>
          <w:b/>
          <w:bCs/>
          <w:color w:val="002060"/>
          <w:kern w:val="0"/>
          <w:sz w:val="32"/>
          <w:szCs w:val="32"/>
          <w:rtl/>
          <w:lang w:bidi="ar"/>
          <w14:ligatures w14:val="none"/>
        </w:rPr>
        <w:t>بارقليط</w:t>
      </w:r>
      <w:proofErr w:type="spellEnd"/>
      <w:r w:rsidRPr="00D95183">
        <w:rPr>
          <w:rFonts w:ascii="Calibri" w:eastAsiaTheme="minorEastAsia" w:hAnsi="Calibri" w:cs="Calibri"/>
          <w:b/>
          <w:bCs/>
          <w:color w:val="002060"/>
          <w:kern w:val="0"/>
          <w:sz w:val="32"/>
          <w:szCs w:val="32"/>
          <w:rtl/>
          <w:lang w:bidi="ar"/>
          <w14:ligatures w14:val="none"/>
        </w:rPr>
        <w:t xml:space="preserve"> </w:t>
      </w:r>
      <w:r w:rsidRPr="00D95183">
        <w:rPr>
          <w:rFonts w:ascii="Calibri" w:eastAsiaTheme="minorEastAsia" w:hAnsi="Calibri" w:cs="Calibri"/>
          <w:b/>
          <w:bCs/>
          <w:color w:val="002060"/>
          <w:kern w:val="0"/>
          <w:sz w:val="32"/>
          <w:szCs w:val="32"/>
          <w:rtl/>
          <w:lang w:bidi="ar"/>
          <w14:ligatures w14:val="none"/>
        </w:rPr>
        <w:lastRenderedPageBreak/>
        <w:t>فإنّه يأتي في المذكّر، وهذا يعني أنّه شخصيّة محدَّدةٌ»</w:t>
      </w:r>
      <w:r w:rsidRPr="00D95183">
        <w:rPr>
          <w:rFonts w:ascii="Calibri" w:eastAsiaTheme="minorEastAsia" w:hAnsi="Calibri" w:cs="Calibri"/>
          <w:color w:val="000000"/>
          <w:kern w:val="0"/>
          <w:sz w:val="27"/>
          <w:szCs w:val="27"/>
          <w:vertAlign w:val="superscript"/>
          <w:rtl/>
          <w:lang w:bidi="ar"/>
          <w14:ligatures w14:val="none"/>
        </w:rPr>
        <w:t>(1)</w:t>
      </w:r>
      <w:r w:rsidRPr="00D95183">
        <w:rPr>
          <w:rFonts w:ascii="Calibri" w:eastAsiaTheme="minorEastAsia" w:hAnsi="Calibri" w:cs="Calibri"/>
          <w:color w:val="000000"/>
          <w:kern w:val="0"/>
          <w:sz w:val="32"/>
          <w:szCs w:val="32"/>
          <w:rtl/>
          <w:lang w:bidi="ar"/>
          <w14:ligatures w14:val="none"/>
        </w:rPr>
        <w:t>.</w:t>
      </w:r>
    </w:p>
    <w:p w14:paraId="2EE25648"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(1) </w:t>
      </w:r>
      <w:r w:rsidRPr="00D95183">
        <w:rPr>
          <w:rFonts w:ascii="Calibri" w:eastAsiaTheme="minorEastAsia" w:hAnsi="Calibri" w:cs="Calibri"/>
          <w:b/>
          <w:bCs/>
          <w:color w:val="000000"/>
          <w:kern w:val="0"/>
          <w:sz w:val="32"/>
          <w:szCs w:val="32"/>
          <w:rtl/>
          <w:lang w:bidi="ar"/>
          <w14:ligatures w14:val="none"/>
        </w:rPr>
        <w:t>فهيم عزيز</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الروح القدس</w:t>
      </w:r>
      <w:r w:rsidRPr="00D95183">
        <w:rPr>
          <w:rFonts w:ascii="Calibri" w:eastAsiaTheme="minorEastAsia" w:hAnsi="Calibri" w:cs="Calibri"/>
          <w:color w:val="000000"/>
          <w:kern w:val="0"/>
          <w:sz w:val="32"/>
          <w:szCs w:val="32"/>
          <w:rtl/>
          <w:lang w:bidi="ar"/>
          <w14:ligatures w14:val="none"/>
        </w:rPr>
        <w:t xml:space="preserve">، ص87 (نقله </w:t>
      </w:r>
      <w:r w:rsidRPr="00D95183">
        <w:rPr>
          <w:rFonts w:ascii="Calibri" w:eastAsiaTheme="minorEastAsia" w:hAnsi="Calibri" w:cs="Calibri"/>
          <w:b/>
          <w:bCs/>
          <w:color w:val="000000"/>
          <w:kern w:val="0"/>
          <w:sz w:val="32"/>
          <w:szCs w:val="32"/>
          <w:rtl/>
          <w:lang w:bidi="ar"/>
          <w14:ligatures w14:val="none"/>
        </w:rPr>
        <w:t>جمال الشرقاوي</w:t>
      </w:r>
      <w:r w:rsidRPr="00D95183">
        <w:rPr>
          <w:rFonts w:ascii="Calibri" w:eastAsiaTheme="minorEastAsia" w:hAnsi="Calibri" w:cs="Calibri"/>
          <w:color w:val="000000"/>
          <w:kern w:val="0"/>
          <w:sz w:val="32"/>
          <w:szCs w:val="32"/>
          <w:rtl/>
          <w:lang w:bidi="ar"/>
          <w14:ligatures w14:val="none"/>
        </w:rPr>
        <w:t xml:space="preserve">، </w:t>
      </w:r>
      <w:r w:rsidRPr="00D95183">
        <w:rPr>
          <w:rFonts w:ascii="Calibri" w:eastAsiaTheme="minorEastAsia" w:hAnsi="Calibri" w:cs="Calibri"/>
          <w:b/>
          <w:bCs/>
          <w:i/>
          <w:iCs/>
          <w:color w:val="000000"/>
          <w:kern w:val="0"/>
          <w:sz w:val="32"/>
          <w:szCs w:val="32"/>
          <w:rtl/>
          <w:lang w:bidi="ar"/>
          <w14:ligatures w14:val="none"/>
        </w:rPr>
        <w:t>نبي أرض الجنوب في الأسفار اليهودية والمسيحية</w:t>
      </w:r>
      <w:r w:rsidRPr="00D95183">
        <w:rPr>
          <w:rFonts w:ascii="Calibri" w:eastAsiaTheme="minorEastAsia" w:hAnsi="Calibri" w:cs="Calibri"/>
          <w:color w:val="000000"/>
          <w:kern w:val="0"/>
          <w:sz w:val="32"/>
          <w:szCs w:val="32"/>
          <w:rtl/>
          <w:lang w:bidi="ar"/>
          <w14:ligatures w14:val="none"/>
        </w:rPr>
        <w:t>، القاهرة: دار هادف، د.ت.، ص 337).</w:t>
      </w:r>
    </w:p>
    <w:p w14:paraId="3C14D0FD" w14:textId="2FAD8DA3" w:rsidR="00D95183" w:rsidRPr="008F1F8B" w:rsidRDefault="00D95183" w:rsidP="008F1F8B">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52" w:name="_Toc243771292"/>
      <w:r w:rsidRPr="008F1F8B">
        <w:rPr>
          <w:rFonts w:ascii="Calibri" w:eastAsiaTheme="minorEastAsia" w:hAnsi="Calibri" w:cs="Calibri"/>
          <w:b/>
          <w:bCs/>
          <w:color w:val="000000"/>
          <w:kern w:val="0"/>
          <w:sz w:val="32"/>
          <w:szCs w:val="32"/>
          <w:highlight w:val="yellow"/>
          <w:u w:val="single"/>
          <w:rtl/>
          <w:lang w:bidi="ar"/>
          <w14:ligatures w14:val="none"/>
        </w:rPr>
        <w:t>الخلاصة</w:t>
      </w:r>
      <w:bookmarkEnd w:id="52"/>
    </w:p>
    <w:p w14:paraId="05A242AB"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البراكليتوس لا يمكن أن يكون الروح القدس؛ لأنّ صفاته لا تنطبق على روح القدس.</w:t>
      </w:r>
    </w:p>
    <w:p w14:paraId="3CE45BE9"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البراكليتوس كلمة يونانية قد تكون محرّفة قليلا عن كلمة يونانية أخرى تعني: «أحمد»، نقلها صاحب إنجيل </w:t>
      </w:r>
      <w:r w:rsidRPr="00D95183">
        <w:rPr>
          <w:rFonts w:ascii="Calibri" w:eastAsiaTheme="minorEastAsia" w:hAnsi="Calibri" w:cs="Calibri"/>
          <w:b/>
          <w:bCs/>
          <w:color w:val="000000"/>
          <w:kern w:val="0"/>
          <w:sz w:val="32"/>
          <w:szCs w:val="32"/>
          <w:rtl/>
          <w:lang w:bidi="ar"/>
          <w14:ligatures w14:val="none"/>
        </w:rPr>
        <w:t>يوحنا</w:t>
      </w:r>
      <w:r w:rsidRPr="00D95183">
        <w:rPr>
          <w:rFonts w:ascii="Calibri" w:eastAsiaTheme="minorEastAsia" w:hAnsi="Calibri" w:cs="Calibri"/>
          <w:color w:val="000000"/>
          <w:kern w:val="0"/>
          <w:sz w:val="32"/>
          <w:szCs w:val="32"/>
          <w:rtl/>
          <w:lang w:bidi="ar"/>
          <w14:ligatures w14:val="none"/>
        </w:rPr>
        <w:t xml:space="preserve"> دون دقة في اللفظ والسياق، بسبب تشوّه التراث الذي وصله عن </w:t>
      </w:r>
      <w:r w:rsidRPr="00D95183">
        <w:rPr>
          <w:rFonts w:ascii="Calibri" w:eastAsiaTheme="minorEastAsia" w:hAnsi="Calibri" w:cs="Calibri"/>
          <w:b/>
          <w:bCs/>
          <w:color w:val="000000"/>
          <w:kern w:val="0"/>
          <w:sz w:val="32"/>
          <w:szCs w:val="32"/>
          <w:rtl/>
          <w:lang w:bidi="ar"/>
          <w14:ligatures w14:val="none"/>
        </w:rPr>
        <w:t>المسيح</w:t>
      </w:r>
      <w:r w:rsidRPr="00D95183">
        <w:rPr>
          <w:rFonts w:ascii="Calibri" w:eastAsiaTheme="minorEastAsia" w:hAnsi="Calibri" w:cs="Calibri"/>
          <w:color w:val="000000"/>
          <w:kern w:val="0"/>
          <w:sz w:val="32"/>
          <w:szCs w:val="32"/>
          <w:rtl/>
          <w:lang w:bidi="ar"/>
          <w14:ligatures w14:val="none"/>
        </w:rPr>
        <w:t xml:space="preserve"> آخر القرن الميلادي الأوّل.</w:t>
      </w:r>
    </w:p>
    <w:p w14:paraId="1FA6BF8E"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 البراكليتوس، كلمة تعني في اليونانية المدافع أو المحامي. وصفاته في إنجيل </w:t>
      </w:r>
      <w:r w:rsidRPr="00D95183">
        <w:rPr>
          <w:rFonts w:ascii="Calibri" w:eastAsiaTheme="minorEastAsia" w:hAnsi="Calibri" w:cs="Calibri"/>
          <w:b/>
          <w:bCs/>
          <w:color w:val="000000"/>
          <w:kern w:val="0"/>
          <w:sz w:val="32"/>
          <w:szCs w:val="32"/>
          <w:rtl/>
          <w:lang w:bidi="ar"/>
          <w14:ligatures w14:val="none"/>
        </w:rPr>
        <w:t>يوحنّا</w:t>
      </w:r>
      <w:r w:rsidRPr="00D95183">
        <w:rPr>
          <w:rFonts w:ascii="Calibri" w:eastAsiaTheme="minorEastAsia" w:hAnsi="Calibri" w:cs="Calibri"/>
          <w:color w:val="000000"/>
          <w:kern w:val="0"/>
          <w:sz w:val="32"/>
          <w:szCs w:val="32"/>
          <w:rtl/>
          <w:lang w:bidi="ar"/>
          <w14:ligatures w14:val="none"/>
        </w:rPr>
        <w:t xml:space="preserve"> مطابقة لصفات نبي الإسلام ﷺ.</w:t>
      </w:r>
    </w:p>
    <w:p w14:paraId="5B0F701E" w14:textId="77777777" w:rsidR="00D95183" w:rsidRPr="008F1F8B" w:rsidRDefault="00D95183" w:rsidP="008F1F8B">
      <w:pPr>
        <w:keepNext/>
        <w:widowControl w:val="0"/>
        <w:bidi/>
        <w:spacing w:line="240" w:lineRule="auto"/>
        <w:jc w:val="center"/>
        <w:outlineLvl w:val="0"/>
        <w:rPr>
          <w:rFonts w:ascii="Calibri" w:eastAsiaTheme="minorEastAsia" w:hAnsi="Calibri" w:cs="Calibri"/>
          <w:b/>
          <w:bCs/>
          <w:color w:val="000000"/>
          <w:kern w:val="0"/>
          <w:sz w:val="32"/>
          <w:szCs w:val="32"/>
          <w:highlight w:val="yellow"/>
          <w:u w:val="single"/>
          <w:rtl/>
          <w:lang w:bidi="ar"/>
          <w14:ligatures w14:val="none"/>
        </w:rPr>
      </w:pPr>
      <w:bookmarkStart w:id="53" w:name="_Toc243771293"/>
      <w:r w:rsidRPr="008F1F8B">
        <w:rPr>
          <w:rFonts w:ascii="Calibri" w:eastAsiaTheme="minorEastAsia" w:hAnsi="Calibri" w:cs="Calibri"/>
          <w:b/>
          <w:bCs/>
          <w:color w:val="000000"/>
          <w:kern w:val="0"/>
          <w:sz w:val="32"/>
          <w:szCs w:val="32"/>
          <w:highlight w:val="yellow"/>
          <w:u w:val="single"/>
          <w:rtl/>
          <w:lang w:bidi="ar"/>
          <w14:ligatures w14:val="none"/>
        </w:rPr>
        <w:t>الخاتمة</w:t>
      </w:r>
      <w:bookmarkEnd w:id="53"/>
    </w:p>
    <w:p w14:paraId="7A4D1E50"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أمرُ البشارة بالمبعوث لخلاص الناس، عظيم في النصرانية بصورة أعظم من مقابلها في الإسلام؛ فإنّ نصوص الأناجيل قد صرّحت بمواضع البشارة ب</w:t>
      </w:r>
      <w:r w:rsidRPr="00D95183">
        <w:rPr>
          <w:rFonts w:ascii="Calibri" w:eastAsiaTheme="minorEastAsia" w:hAnsi="Calibri" w:cs="Calibri"/>
          <w:b/>
          <w:bCs/>
          <w:color w:val="000000"/>
          <w:kern w:val="0"/>
          <w:sz w:val="32"/>
          <w:szCs w:val="32"/>
          <w:rtl/>
          <w:lang w:bidi="ar"/>
          <w14:ligatures w14:val="none"/>
        </w:rPr>
        <w:t>يسوع</w:t>
      </w:r>
      <w:r w:rsidRPr="00D95183">
        <w:rPr>
          <w:rFonts w:ascii="Calibri" w:eastAsiaTheme="minorEastAsia" w:hAnsi="Calibri" w:cs="Calibri"/>
          <w:color w:val="000000"/>
          <w:kern w:val="0"/>
          <w:sz w:val="32"/>
          <w:szCs w:val="32"/>
          <w:rtl/>
          <w:lang w:bidi="ar"/>
          <w14:ligatures w14:val="none"/>
        </w:rPr>
        <w:t xml:space="preserve"> في العهد القديم كما في نُسَخ القرن الأول الميلادي، بما يلزم من خطأ دعوى تعلّق تلك النصوص ب</w:t>
      </w:r>
      <w:r w:rsidRPr="00D95183">
        <w:rPr>
          <w:rFonts w:ascii="Calibri" w:eastAsiaTheme="minorEastAsia" w:hAnsi="Calibri" w:cs="Calibri"/>
          <w:b/>
          <w:bCs/>
          <w:color w:val="000000"/>
          <w:kern w:val="0"/>
          <w:sz w:val="32"/>
          <w:szCs w:val="32"/>
          <w:rtl/>
          <w:lang w:bidi="ar"/>
          <w14:ligatures w14:val="none"/>
        </w:rPr>
        <w:t>يسوع</w:t>
      </w:r>
      <w:r w:rsidRPr="00D95183">
        <w:rPr>
          <w:rFonts w:ascii="Calibri" w:eastAsiaTheme="minorEastAsia" w:hAnsi="Calibri" w:cs="Calibri"/>
          <w:color w:val="000000"/>
          <w:kern w:val="0"/>
          <w:sz w:val="32"/>
          <w:szCs w:val="32"/>
          <w:rtl/>
          <w:lang w:bidi="ar"/>
          <w14:ligatures w14:val="none"/>
        </w:rPr>
        <w:t xml:space="preserve">؛ سقوط عقيدة </w:t>
      </w:r>
      <w:proofErr w:type="spellStart"/>
      <w:r w:rsidRPr="00D95183">
        <w:rPr>
          <w:rFonts w:ascii="Calibri" w:eastAsiaTheme="minorEastAsia" w:hAnsi="Calibri" w:cs="Calibri"/>
          <w:color w:val="000000"/>
          <w:kern w:val="0"/>
          <w:sz w:val="32"/>
          <w:szCs w:val="32"/>
          <w:rtl/>
          <w:lang w:bidi="ar"/>
          <w14:ligatures w14:val="none"/>
        </w:rPr>
        <w:t>إلهامية</w:t>
      </w:r>
      <w:proofErr w:type="spellEnd"/>
      <w:r w:rsidRPr="00D95183">
        <w:rPr>
          <w:rFonts w:ascii="Calibri" w:eastAsiaTheme="minorEastAsia" w:hAnsi="Calibri" w:cs="Calibri"/>
          <w:color w:val="000000"/>
          <w:kern w:val="0"/>
          <w:sz w:val="32"/>
          <w:szCs w:val="32"/>
          <w:rtl/>
          <w:lang w:bidi="ar"/>
          <w14:ligatures w14:val="none"/>
        </w:rPr>
        <w:t xml:space="preserve"> الأناجيل، في حين أنّ في الآيات القرآنيّة خبر البشارة بنبيّ الإسلام ﷺ كما في النصوص الأولى للوحي المنزّل على الأنبياء السابقين، لا كما هي -ضرورة- في القرن السابع الميلادي.</w:t>
      </w:r>
    </w:p>
    <w:p w14:paraId="7B90E715"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ليس في العهد الجديد شيء في إثبات أنّ النبوّة قد خُتِمت بظهور </w:t>
      </w:r>
      <w:r w:rsidRPr="00D95183">
        <w:rPr>
          <w:rFonts w:ascii="Calibri" w:eastAsiaTheme="minorEastAsia" w:hAnsi="Calibri" w:cs="Calibri"/>
          <w:b/>
          <w:bCs/>
          <w:color w:val="000000"/>
          <w:kern w:val="0"/>
          <w:sz w:val="32"/>
          <w:szCs w:val="32"/>
          <w:rtl/>
          <w:lang w:bidi="ar"/>
          <w14:ligatures w14:val="none"/>
        </w:rPr>
        <w:t>يوحنا المعمدان</w:t>
      </w:r>
      <w:r w:rsidRPr="00D95183">
        <w:rPr>
          <w:rFonts w:ascii="Calibri" w:eastAsiaTheme="minorEastAsia" w:hAnsi="Calibri" w:cs="Calibri"/>
          <w:color w:val="000000"/>
          <w:kern w:val="0"/>
          <w:sz w:val="32"/>
          <w:szCs w:val="32"/>
          <w:rtl/>
          <w:lang w:bidi="ar"/>
          <w14:ligatures w14:val="none"/>
        </w:rPr>
        <w:t xml:space="preserve"> أو </w:t>
      </w:r>
      <w:r w:rsidRPr="00D95183">
        <w:rPr>
          <w:rFonts w:ascii="Calibri" w:eastAsiaTheme="minorEastAsia" w:hAnsi="Calibri" w:cs="Calibri"/>
          <w:b/>
          <w:bCs/>
          <w:color w:val="000000"/>
          <w:kern w:val="0"/>
          <w:sz w:val="32"/>
          <w:szCs w:val="32"/>
          <w:rtl/>
          <w:lang w:bidi="ar"/>
          <w14:ligatures w14:val="none"/>
        </w:rPr>
        <w:t>يسوع</w:t>
      </w:r>
      <w:r w:rsidRPr="00D95183">
        <w:rPr>
          <w:rFonts w:ascii="Calibri" w:eastAsiaTheme="minorEastAsia" w:hAnsi="Calibri" w:cs="Calibri"/>
          <w:color w:val="000000"/>
          <w:kern w:val="0"/>
          <w:sz w:val="32"/>
          <w:szCs w:val="32"/>
          <w:rtl/>
          <w:lang w:bidi="ar"/>
          <w14:ligatures w14:val="none"/>
        </w:rPr>
        <w:t xml:space="preserve">. وأمّا اليهود فقد كانوا ينتظرون نبيّ آخر الزمان بعد عصر </w:t>
      </w:r>
      <w:r w:rsidRPr="00D95183">
        <w:rPr>
          <w:rFonts w:ascii="Calibri" w:eastAsiaTheme="minorEastAsia" w:hAnsi="Calibri" w:cs="Calibri"/>
          <w:b/>
          <w:bCs/>
          <w:color w:val="000000"/>
          <w:kern w:val="0"/>
          <w:sz w:val="32"/>
          <w:szCs w:val="32"/>
          <w:rtl/>
          <w:lang w:bidi="ar"/>
          <w14:ligatures w14:val="none"/>
        </w:rPr>
        <w:t>يسوع</w:t>
      </w:r>
      <w:r w:rsidRPr="00D95183">
        <w:rPr>
          <w:rFonts w:ascii="Calibri" w:eastAsiaTheme="minorEastAsia" w:hAnsi="Calibri" w:cs="Calibri"/>
          <w:color w:val="000000"/>
          <w:kern w:val="0"/>
          <w:sz w:val="32"/>
          <w:szCs w:val="32"/>
          <w:rtl/>
          <w:lang w:bidi="ar"/>
          <w14:ligatures w14:val="none"/>
        </w:rPr>
        <w:t>.</w:t>
      </w:r>
    </w:p>
    <w:p w14:paraId="00FE12EF"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 xml:space="preserve">آمن </w:t>
      </w:r>
      <w:r w:rsidRPr="00D95183">
        <w:rPr>
          <w:rFonts w:ascii="Calibri" w:eastAsiaTheme="minorEastAsia" w:hAnsi="Calibri" w:cs="Calibri"/>
          <w:b/>
          <w:bCs/>
          <w:color w:val="000000"/>
          <w:kern w:val="0"/>
          <w:sz w:val="32"/>
          <w:szCs w:val="32"/>
          <w:rtl/>
          <w:lang w:bidi="ar"/>
          <w14:ligatures w14:val="none"/>
        </w:rPr>
        <w:t>بولس</w:t>
      </w:r>
      <w:r w:rsidRPr="00D95183">
        <w:rPr>
          <w:rFonts w:ascii="Calibri" w:eastAsiaTheme="minorEastAsia" w:hAnsi="Calibri" w:cs="Calibri"/>
          <w:color w:val="000000"/>
          <w:kern w:val="0"/>
          <w:sz w:val="32"/>
          <w:szCs w:val="32"/>
          <w:rtl/>
          <w:lang w:bidi="ar"/>
          <w14:ligatures w14:val="none"/>
        </w:rPr>
        <w:t xml:space="preserve"> أنّ الوحي سينتقل من بني إسرائيل إلى غيرهم. وأشار كبار الأحبار إلى صحّة النبوة خارج بني إسرائيل.</w:t>
      </w:r>
    </w:p>
    <w:p w14:paraId="2E290982" w14:textId="77777777" w:rsidR="00D95183" w:rsidRPr="00D95183" w:rsidRDefault="00D95183" w:rsidP="00D95183">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يشترك المسلمون والنصارى في الإيمان بأنّ بعض نصوص العهد القديم تبشّر برأس دينهم -</w:t>
      </w:r>
      <w:r w:rsidRPr="00D95183">
        <w:rPr>
          <w:rFonts w:ascii="Calibri" w:eastAsiaTheme="minorEastAsia" w:hAnsi="Calibri" w:cs="Calibri"/>
          <w:b/>
          <w:bCs/>
          <w:color w:val="000000"/>
          <w:kern w:val="0"/>
          <w:sz w:val="32"/>
          <w:szCs w:val="32"/>
          <w:rtl/>
          <w:lang w:bidi="ar"/>
          <w14:ligatures w14:val="none"/>
        </w:rPr>
        <w:t>يسوع</w:t>
      </w:r>
      <w:r w:rsidRPr="00D95183">
        <w:rPr>
          <w:rFonts w:ascii="Calibri" w:eastAsiaTheme="minorEastAsia" w:hAnsi="Calibri" w:cs="Calibri"/>
          <w:color w:val="000000"/>
          <w:kern w:val="0"/>
          <w:sz w:val="32"/>
          <w:szCs w:val="32"/>
          <w:rtl/>
          <w:lang w:bidi="ar"/>
          <w14:ligatures w14:val="none"/>
        </w:rPr>
        <w:t xml:space="preserve"> أو </w:t>
      </w:r>
      <w:r w:rsidRPr="00D95183">
        <w:rPr>
          <w:rFonts w:ascii="Calibri" w:eastAsiaTheme="minorEastAsia" w:hAnsi="Calibri" w:cs="Calibri"/>
          <w:b/>
          <w:bCs/>
          <w:color w:val="000000"/>
          <w:kern w:val="0"/>
          <w:sz w:val="32"/>
          <w:szCs w:val="32"/>
          <w:rtl/>
          <w:lang w:bidi="ar"/>
          <w14:ligatures w14:val="none"/>
        </w:rPr>
        <w:t>محمّد ﷺ</w:t>
      </w:r>
      <w:r w:rsidRPr="00D95183">
        <w:rPr>
          <w:rFonts w:ascii="Calibri" w:eastAsiaTheme="minorEastAsia" w:hAnsi="Calibri" w:cs="Calibri"/>
          <w:color w:val="000000"/>
          <w:kern w:val="0"/>
          <w:sz w:val="32"/>
          <w:szCs w:val="32"/>
          <w:rtl/>
          <w:lang w:bidi="ar"/>
          <w14:ligatures w14:val="none"/>
        </w:rPr>
        <w:t xml:space="preserve">-. وهذا النوع من النصوص عظيم القيمة في بحث البشارات؛ لاتّفاق الطرفين أنّ هذه النصوص صادقة، ودلالتها بِشاريّة، ومضمونها متعلّق بـ«الرجل» العظيم الذي على جميع الأمم اتباعه حتّى آخر الزمان. وقد بحثنا واحدة من هذه البشارات (إشعياء 42: 1-21). واكتشفنا أنّها تنطبق بصورة واضحة على نبيّ الإسلام ﷺ، وأنّ صاحب إنجيل </w:t>
      </w:r>
      <w:r w:rsidRPr="00D95183">
        <w:rPr>
          <w:rFonts w:ascii="Calibri" w:eastAsiaTheme="minorEastAsia" w:hAnsi="Calibri" w:cs="Calibri"/>
          <w:b/>
          <w:bCs/>
          <w:color w:val="000000"/>
          <w:kern w:val="0"/>
          <w:sz w:val="32"/>
          <w:szCs w:val="32"/>
          <w:rtl/>
          <w:lang w:bidi="ar"/>
          <w14:ligatures w14:val="none"/>
        </w:rPr>
        <w:t>متّى</w:t>
      </w:r>
      <w:r w:rsidRPr="00D95183">
        <w:rPr>
          <w:rFonts w:ascii="Calibri" w:eastAsiaTheme="minorEastAsia" w:hAnsi="Calibri" w:cs="Calibri"/>
          <w:color w:val="000000"/>
          <w:kern w:val="0"/>
          <w:sz w:val="32"/>
          <w:szCs w:val="32"/>
          <w:rtl/>
          <w:lang w:bidi="ar"/>
          <w14:ligatures w14:val="none"/>
        </w:rPr>
        <w:t xml:space="preserve"> قد اضطر لتحريفها لتنطبق على </w:t>
      </w:r>
      <w:r w:rsidRPr="00D95183">
        <w:rPr>
          <w:rFonts w:ascii="Calibri" w:eastAsiaTheme="minorEastAsia" w:hAnsi="Calibri" w:cs="Calibri"/>
          <w:b/>
          <w:bCs/>
          <w:color w:val="000000"/>
          <w:kern w:val="0"/>
          <w:sz w:val="32"/>
          <w:szCs w:val="32"/>
          <w:rtl/>
          <w:lang w:bidi="ar"/>
          <w14:ligatures w14:val="none"/>
        </w:rPr>
        <w:t>يسوع</w:t>
      </w:r>
      <w:r w:rsidRPr="00D95183">
        <w:rPr>
          <w:rFonts w:ascii="Calibri" w:eastAsiaTheme="minorEastAsia" w:hAnsi="Calibri" w:cs="Calibri"/>
          <w:color w:val="000000"/>
          <w:kern w:val="0"/>
          <w:sz w:val="32"/>
          <w:szCs w:val="32"/>
          <w:rtl/>
          <w:lang w:bidi="ar"/>
          <w14:ligatures w14:val="none"/>
        </w:rPr>
        <w:t>.</w:t>
      </w:r>
    </w:p>
    <w:p w14:paraId="6E1BEF7F" w14:textId="648D3696" w:rsidR="00D31119" w:rsidRDefault="00D95183" w:rsidP="008F1F8B">
      <w:pPr>
        <w:widowControl w:val="0"/>
        <w:bidi/>
        <w:spacing w:before="100" w:beforeAutospacing="1" w:after="225" w:line="240" w:lineRule="auto"/>
        <w:jc w:val="both"/>
        <w:rPr>
          <w:rFonts w:ascii="Calibri" w:eastAsiaTheme="minorEastAsia" w:hAnsi="Calibri" w:cs="Calibri"/>
          <w:color w:val="000000"/>
          <w:kern w:val="0"/>
          <w:sz w:val="32"/>
          <w:szCs w:val="32"/>
          <w:rtl/>
          <w:lang w:bidi="ar"/>
          <w14:ligatures w14:val="none"/>
        </w:rPr>
      </w:pPr>
      <w:r w:rsidRPr="00D95183">
        <w:rPr>
          <w:rFonts w:ascii="Calibri" w:eastAsiaTheme="minorEastAsia" w:hAnsi="Calibri" w:cs="Calibri"/>
          <w:color w:val="000000"/>
          <w:kern w:val="0"/>
          <w:sz w:val="32"/>
          <w:szCs w:val="32"/>
          <w:rtl/>
          <w:lang w:bidi="ar"/>
          <w14:ligatures w14:val="none"/>
        </w:rPr>
        <w:t>النصوص التوراتية التي تمّ بحثها في هذا الكتاب، تنتهي في مجموعها إلى الإشارة إلى نسب الرسول ﷺ، وأرضه، وعصره، وصفاته، وشريعته، وفتوحاته، وربّما اسمه. وهي بذلك كافية في إثبات حقيقة بشارة الأوّلين بنبيّ الإسلام ﷺ.</w:t>
      </w:r>
    </w:p>
    <w:p w14:paraId="35ED587B" w14:textId="555E86BB" w:rsidR="008F1F8B" w:rsidRPr="008F1F8B" w:rsidRDefault="008F1F8B" w:rsidP="008F1F8B">
      <w:pPr>
        <w:widowControl w:val="0"/>
        <w:bidi/>
        <w:spacing w:before="100" w:beforeAutospacing="1" w:after="225" w:line="240" w:lineRule="auto"/>
        <w:jc w:val="center"/>
        <w:rPr>
          <w:rFonts w:ascii="Calibri" w:eastAsiaTheme="minorEastAsia" w:hAnsi="Calibri" w:cs="Calibri" w:hint="cs"/>
          <w:color w:val="000000"/>
          <w:kern w:val="0"/>
          <w:sz w:val="32"/>
          <w:szCs w:val="32"/>
          <w:rtl/>
          <w:lang w:bidi="ar"/>
          <w14:ligatures w14:val="none"/>
        </w:rPr>
      </w:pPr>
      <w:r>
        <w:rPr>
          <w:rFonts w:ascii="Calibri" w:eastAsiaTheme="minorEastAsia" w:hAnsi="Calibri" w:cs="Calibri" w:hint="cs"/>
          <w:color w:val="000000"/>
          <w:kern w:val="0"/>
          <w:sz w:val="32"/>
          <w:szCs w:val="32"/>
          <w:rtl/>
          <w:lang w:bidi="ar"/>
          <w14:ligatures w14:val="none"/>
        </w:rPr>
        <w:t>الحمد لله رب العالمين</w:t>
      </w:r>
    </w:p>
    <w:sectPr w:rsidR="008F1F8B" w:rsidRPr="008F1F8B" w:rsidSect="006A322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Estrangelo Edessa">
    <w:altName w:val="Comic Sans MS"/>
    <w:panose1 w:val="00000000000000000000"/>
    <w:charset w:val="01"/>
    <w:family w:val="roman"/>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427"/>
    <w:rsid w:val="00083788"/>
    <w:rsid w:val="00127DC5"/>
    <w:rsid w:val="00190E29"/>
    <w:rsid w:val="001F08DE"/>
    <w:rsid w:val="00205EBF"/>
    <w:rsid w:val="002652F1"/>
    <w:rsid w:val="00274E91"/>
    <w:rsid w:val="002E4E33"/>
    <w:rsid w:val="00303361"/>
    <w:rsid w:val="003D5E3B"/>
    <w:rsid w:val="003F5509"/>
    <w:rsid w:val="003F60C7"/>
    <w:rsid w:val="00413461"/>
    <w:rsid w:val="004719EE"/>
    <w:rsid w:val="004B011B"/>
    <w:rsid w:val="00575816"/>
    <w:rsid w:val="00672118"/>
    <w:rsid w:val="00677766"/>
    <w:rsid w:val="006A3226"/>
    <w:rsid w:val="00733804"/>
    <w:rsid w:val="0076411F"/>
    <w:rsid w:val="007D5427"/>
    <w:rsid w:val="008862E2"/>
    <w:rsid w:val="008B41F2"/>
    <w:rsid w:val="008D47FD"/>
    <w:rsid w:val="008F1F8B"/>
    <w:rsid w:val="009B3238"/>
    <w:rsid w:val="00A13F95"/>
    <w:rsid w:val="00A35F10"/>
    <w:rsid w:val="00B41844"/>
    <w:rsid w:val="00D31119"/>
    <w:rsid w:val="00D95183"/>
    <w:rsid w:val="00EA290D"/>
    <w:rsid w:val="00EC6B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537D3"/>
  <w15:chartTrackingRefBased/>
  <w15:docId w15:val="{F7D7E8B3-82C3-49D0-9661-E037395A9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54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54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54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54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54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54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54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54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54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54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54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54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54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54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54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54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54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5427"/>
    <w:rPr>
      <w:rFonts w:eastAsiaTheme="majorEastAsia" w:cstheme="majorBidi"/>
      <w:color w:val="272727" w:themeColor="text1" w:themeTint="D8"/>
    </w:rPr>
  </w:style>
  <w:style w:type="paragraph" w:styleId="Title">
    <w:name w:val="Title"/>
    <w:basedOn w:val="Normal"/>
    <w:next w:val="Normal"/>
    <w:link w:val="TitleChar"/>
    <w:uiPriority w:val="10"/>
    <w:qFormat/>
    <w:rsid w:val="007D54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54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54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54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5427"/>
    <w:pPr>
      <w:spacing w:before="160"/>
      <w:jc w:val="center"/>
    </w:pPr>
    <w:rPr>
      <w:i/>
      <w:iCs/>
      <w:color w:val="404040" w:themeColor="text1" w:themeTint="BF"/>
    </w:rPr>
  </w:style>
  <w:style w:type="character" w:customStyle="1" w:styleId="QuoteChar">
    <w:name w:val="Quote Char"/>
    <w:basedOn w:val="DefaultParagraphFont"/>
    <w:link w:val="Quote"/>
    <w:uiPriority w:val="29"/>
    <w:rsid w:val="007D5427"/>
    <w:rPr>
      <w:i/>
      <w:iCs/>
      <w:color w:val="404040" w:themeColor="text1" w:themeTint="BF"/>
    </w:rPr>
  </w:style>
  <w:style w:type="paragraph" w:styleId="ListParagraph">
    <w:name w:val="List Paragraph"/>
    <w:basedOn w:val="Normal"/>
    <w:uiPriority w:val="34"/>
    <w:qFormat/>
    <w:rsid w:val="007D5427"/>
    <w:pPr>
      <w:ind w:left="720"/>
      <w:contextualSpacing/>
    </w:pPr>
  </w:style>
  <w:style w:type="character" w:styleId="IntenseEmphasis">
    <w:name w:val="Intense Emphasis"/>
    <w:basedOn w:val="DefaultParagraphFont"/>
    <w:uiPriority w:val="21"/>
    <w:qFormat/>
    <w:rsid w:val="007D5427"/>
    <w:rPr>
      <w:i/>
      <w:iCs/>
      <w:color w:val="0F4761" w:themeColor="accent1" w:themeShade="BF"/>
    </w:rPr>
  </w:style>
  <w:style w:type="paragraph" w:styleId="IntenseQuote">
    <w:name w:val="Intense Quote"/>
    <w:basedOn w:val="Normal"/>
    <w:next w:val="Normal"/>
    <w:link w:val="IntenseQuoteChar"/>
    <w:uiPriority w:val="30"/>
    <w:qFormat/>
    <w:rsid w:val="007D54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5427"/>
    <w:rPr>
      <w:i/>
      <w:iCs/>
      <w:color w:val="0F4761" w:themeColor="accent1" w:themeShade="BF"/>
    </w:rPr>
  </w:style>
  <w:style w:type="character" w:styleId="IntenseReference">
    <w:name w:val="Intense Reference"/>
    <w:basedOn w:val="DefaultParagraphFont"/>
    <w:uiPriority w:val="32"/>
    <w:qFormat/>
    <w:rsid w:val="007D5427"/>
    <w:rPr>
      <w:b/>
      <w:bCs/>
      <w:smallCaps/>
      <w:color w:val="0F4761" w:themeColor="accent1" w:themeShade="BF"/>
      <w:spacing w:val="5"/>
    </w:rPr>
  </w:style>
  <w:style w:type="numbering" w:customStyle="1" w:styleId="NoList1">
    <w:name w:val="No List1"/>
    <w:next w:val="NoList"/>
    <w:uiPriority w:val="99"/>
    <w:semiHidden/>
    <w:unhideWhenUsed/>
    <w:rsid w:val="00D95183"/>
  </w:style>
  <w:style w:type="character" w:styleId="Emphasis">
    <w:name w:val="Emphasis"/>
    <w:basedOn w:val="DefaultParagraphFont"/>
    <w:uiPriority w:val="20"/>
    <w:qFormat/>
    <w:rsid w:val="00D95183"/>
    <w:rPr>
      <w:i/>
      <w:iCs/>
    </w:rPr>
  </w:style>
  <w:style w:type="character" w:styleId="Strong">
    <w:name w:val="Strong"/>
    <w:basedOn w:val="DefaultParagraphFont"/>
    <w:uiPriority w:val="22"/>
    <w:qFormat/>
    <w:rsid w:val="00D95183"/>
    <w:rPr>
      <w:b/>
      <w:bCs/>
    </w:rPr>
  </w:style>
  <w:style w:type="paragraph" w:customStyle="1" w:styleId="msonormal0">
    <w:name w:val="msonormal"/>
    <w:basedOn w:val="Normal"/>
    <w:rsid w:val="00D95183"/>
    <w:pPr>
      <w:spacing w:before="100" w:beforeAutospacing="1" w:after="225" w:line="240" w:lineRule="auto"/>
    </w:pPr>
    <w:rPr>
      <w:rFonts w:ascii="Times New Roman" w:eastAsiaTheme="minorEastAsia" w:hAnsi="Times New Roman" w:cs="Times New Roman"/>
      <w:kern w:val="0"/>
      <w14:ligatures w14:val="none"/>
    </w:rPr>
  </w:style>
  <w:style w:type="paragraph" w:styleId="NormalWeb">
    <w:name w:val="Normal (Web)"/>
    <w:basedOn w:val="Normal"/>
    <w:uiPriority w:val="99"/>
    <w:semiHidden/>
    <w:unhideWhenUsed/>
    <w:rsid w:val="00D95183"/>
    <w:pPr>
      <w:spacing w:before="100" w:beforeAutospacing="1" w:after="225" w:line="240" w:lineRule="auto"/>
    </w:pPr>
    <w:rPr>
      <w:rFonts w:ascii="Times New Roman" w:eastAsiaTheme="minorEastAsia" w:hAnsi="Times New Roman" w:cs="Times New Roman"/>
      <w:kern w:val="0"/>
      <w14:ligatures w14:val="none"/>
    </w:rPr>
  </w:style>
  <w:style w:type="paragraph" w:customStyle="1" w:styleId="quran">
    <w:name w:val="quran"/>
    <w:basedOn w:val="Normal"/>
    <w:rsid w:val="00D95183"/>
    <w:pPr>
      <w:spacing w:before="100" w:beforeAutospacing="1" w:after="100" w:afterAutospacing="1" w:line="240" w:lineRule="auto"/>
    </w:pPr>
    <w:rPr>
      <w:rFonts w:ascii="Times New Roman" w:eastAsiaTheme="minorEastAsia" w:hAnsi="Times New Roman" w:cs="Times New Roman"/>
      <w:b/>
      <w:bCs/>
      <w:color w:val="196B24"/>
      <w:kern w:val="0"/>
      <w14:ligatures w14:val="none"/>
    </w:rPr>
  </w:style>
  <w:style w:type="paragraph" w:customStyle="1" w:styleId="hadith">
    <w:name w:val="hadith"/>
    <w:basedOn w:val="Normal"/>
    <w:rsid w:val="00D95183"/>
    <w:pPr>
      <w:spacing w:before="100" w:beforeAutospacing="1" w:after="100" w:afterAutospacing="1" w:line="240" w:lineRule="auto"/>
    </w:pPr>
    <w:rPr>
      <w:rFonts w:ascii="Times New Roman" w:eastAsiaTheme="minorEastAsia" w:hAnsi="Times New Roman" w:cs="Times New Roman"/>
      <w:b/>
      <w:bCs/>
      <w:color w:val="196B24"/>
      <w:kern w:val="0"/>
      <w14:ligatures w14:val="none"/>
    </w:rPr>
  </w:style>
  <w:style w:type="paragraph" w:customStyle="1" w:styleId="quote0">
    <w:name w:val="quote"/>
    <w:basedOn w:val="Normal"/>
    <w:rsid w:val="00D95183"/>
    <w:pPr>
      <w:spacing w:before="100" w:beforeAutospacing="1" w:after="100" w:afterAutospacing="1" w:line="240" w:lineRule="auto"/>
    </w:pPr>
    <w:rPr>
      <w:rFonts w:ascii="Times New Roman" w:eastAsiaTheme="minorEastAsia" w:hAnsi="Times New Roman" w:cs="Times New Roman"/>
      <w:b/>
      <w:bCs/>
      <w:color w:val="002060"/>
      <w:kern w:val="0"/>
      <w14:ligatures w14:val="none"/>
    </w:rPr>
  </w:style>
  <w:style w:type="paragraph" w:customStyle="1" w:styleId="book">
    <w:name w:val="book"/>
    <w:basedOn w:val="Normal"/>
    <w:rsid w:val="00D95183"/>
    <w:pPr>
      <w:spacing w:before="100" w:beforeAutospacing="1" w:after="100" w:afterAutospacing="1" w:line="240" w:lineRule="auto"/>
    </w:pPr>
    <w:rPr>
      <w:rFonts w:ascii="Times New Roman" w:eastAsiaTheme="minorEastAsia" w:hAnsi="Times New Roman" w:cs="Times New Roman"/>
      <w:b/>
      <w:bCs/>
      <w:color w:val="000000"/>
      <w:kern w:val="0"/>
      <w14:ligatures w14:val="none"/>
    </w:rPr>
  </w:style>
  <w:style w:type="paragraph" w:customStyle="1" w:styleId="book-fn">
    <w:name w:val="book-fn"/>
    <w:basedOn w:val="Normal"/>
    <w:rsid w:val="00D95183"/>
    <w:pPr>
      <w:spacing w:before="100" w:beforeAutospacing="1" w:after="100" w:afterAutospacing="1" w:line="240" w:lineRule="auto"/>
    </w:pPr>
    <w:rPr>
      <w:rFonts w:ascii="Times New Roman" w:eastAsiaTheme="minorEastAsia" w:hAnsi="Times New Roman" w:cs="Times New Roman"/>
      <w:b/>
      <w:bCs/>
      <w:i/>
      <w:iCs/>
      <w:color w:val="000000"/>
      <w:kern w:val="0"/>
      <w14:ligatures w14:val="none"/>
    </w:rPr>
  </w:style>
  <w:style w:type="paragraph" w:customStyle="1" w:styleId="en-text">
    <w:name w:val="en-text"/>
    <w:basedOn w:val="Normal"/>
    <w:rsid w:val="00D95183"/>
    <w:pPr>
      <w:spacing w:before="100" w:beforeAutospacing="1" w:after="100" w:afterAutospacing="1" w:line="240" w:lineRule="auto"/>
    </w:pPr>
    <w:rPr>
      <w:rFonts w:ascii="Calibri" w:eastAsiaTheme="minorEastAsia" w:hAnsi="Calibri" w:cs="Calibri"/>
      <w:kern w:val="0"/>
      <w:sz w:val="32"/>
      <w:szCs w:val="32"/>
      <w14:ligatures w14:val="none"/>
    </w:rPr>
  </w:style>
  <w:style w:type="character" w:customStyle="1" w:styleId="quran1">
    <w:name w:val="quran1"/>
    <w:basedOn w:val="DefaultParagraphFont"/>
    <w:rsid w:val="00D95183"/>
    <w:rPr>
      <w:b/>
      <w:bCs/>
      <w:color w:val="196B24"/>
    </w:rPr>
  </w:style>
  <w:style w:type="character" w:customStyle="1" w:styleId="book-fn1">
    <w:name w:val="book-fn1"/>
    <w:basedOn w:val="DefaultParagraphFont"/>
    <w:rsid w:val="00D95183"/>
    <w:rPr>
      <w:b/>
      <w:bCs/>
      <w:i/>
      <w:iCs/>
      <w:color w:val="000000"/>
    </w:rPr>
  </w:style>
  <w:style w:type="character" w:customStyle="1" w:styleId="en-text1">
    <w:name w:val="en-text1"/>
    <w:basedOn w:val="DefaultParagraphFont"/>
    <w:rsid w:val="00D95183"/>
    <w:rPr>
      <w:rFonts w:ascii="Calibri" w:hAnsi="Calibri" w:cs="Calibri" w:hint="default"/>
      <w:sz w:val="32"/>
      <w:szCs w:val="32"/>
      <w:rtl w:val="0"/>
    </w:rPr>
  </w:style>
  <w:style w:type="character" w:customStyle="1" w:styleId="hadith1">
    <w:name w:val="hadith1"/>
    <w:basedOn w:val="DefaultParagraphFont"/>
    <w:rsid w:val="00D95183"/>
    <w:rPr>
      <w:b/>
      <w:bCs/>
      <w:color w:val="196B24"/>
    </w:rPr>
  </w:style>
  <w:style w:type="paragraph" w:styleId="TOC1">
    <w:name w:val="toc 1"/>
    <w:basedOn w:val="Normal"/>
    <w:next w:val="Normal"/>
    <w:autoRedefine/>
    <w:uiPriority w:val="39"/>
    <w:unhideWhenUsed/>
    <w:rsid w:val="008F1F8B"/>
    <w:pPr>
      <w:spacing w:after="100"/>
    </w:pPr>
  </w:style>
  <w:style w:type="paragraph" w:styleId="TOC2">
    <w:name w:val="toc 2"/>
    <w:basedOn w:val="Normal"/>
    <w:next w:val="Normal"/>
    <w:autoRedefine/>
    <w:uiPriority w:val="39"/>
    <w:unhideWhenUsed/>
    <w:rsid w:val="008F1F8B"/>
    <w:pPr>
      <w:spacing w:after="100"/>
      <w:ind w:left="240"/>
    </w:pPr>
  </w:style>
  <w:style w:type="paragraph" w:styleId="TOC3">
    <w:name w:val="toc 3"/>
    <w:basedOn w:val="Normal"/>
    <w:next w:val="Normal"/>
    <w:autoRedefine/>
    <w:uiPriority w:val="39"/>
    <w:unhideWhenUsed/>
    <w:rsid w:val="008F1F8B"/>
    <w:pPr>
      <w:spacing w:after="100"/>
      <w:ind w:left="480"/>
    </w:pPr>
  </w:style>
  <w:style w:type="character" w:styleId="Hyperlink">
    <w:name w:val="Hyperlink"/>
    <w:basedOn w:val="DefaultParagraphFont"/>
    <w:uiPriority w:val="99"/>
    <w:unhideWhenUsed/>
    <w:rsid w:val="008F1F8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B6B2C9-AD2C-4971-B772-F0EF2D677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67</Pages>
  <Words>22969</Words>
  <Characters>130926</Characters>
  <Application>Microsoft Office Word</Application>
  <DocSecurity>0</DocSecurity>
  <Lines>1091</Lines>
  <Paragraphs>307</Paragraphs>
  <ScaleCrop>false</ScaleCrop>
  <Company/>
  <LinksUpToDate>false</LinksUpToDate>
  <CharactersWithSpaces>153588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Shahin</dc:creator>
  <cp:keywords/>
  <dc:description/>
  <cp:lastModifiedBy>Mohammad Shahin</cp:lastModifiedBy>
  <cp:revision>2</cp:revision>
  <dcterms:created xsi:type="dcterms:W3CDTF">2026-10-24T18:55:00Z</dcterms:created>
  <dcterms:modified xsi:type="dcterms:W3CDTF">2026-10-24T18:55:00Z</dcterms:modified>
</cp:coreProperties>
</file>